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4D45D" w14:textId="23652F9B" w:rsidR="004C742C" w:rsidRPr="0062352B" w:rsidRDefault="00343B52" w:rsidP="004C742C">
      <w:pPr>
        <w:pStyle w:val="Ttulo1"/>
        <w:spacing w:before="0"/>
        <w:ind w:left="-142"/>
        <w:jc w:val="center"/>
        <w:rPr>
          <w:rFonts w:ascii="Source Sans Pro" w:hAnsi="Source Sans Pro"/>
          <w:color w:val="auto"/>
          <w:szCs w:val="27"/>
          <w:u w:val="single"/>
          <w:lang w:val="es-ES_tradnl"/>
        </w:rPr>
      </w:pPr>
      <w:r w:rsidRPr="0062352B">
        <w:rPr>
          <w:rFonts w:ascii="Source Sans Pro" w:hAnsi="Source Sans Pro"/>
          <w:color w:val="auto"/>
          <w:szCs w:val="27"/>
          <w:lang w:val="es-ES_tradnl"/>
        </w:rPr>
        <w:t xml:space="preserve">FORMULARIO DE AUTOVALORACIÓN DE </w:t>
      </w:r>
      <w:r w:rsidRPr="0062352B">
        <w:rPr>
          <w:rFonts w:ascii="Source Sans Pro" w:hAnsi="Source Sans Pro"/>
          <w:color w:val="auto"/>
          <w:szCs w:val="27"/>
          <w:u w:val="single"/>
          <w:lang w:val="es-ES_tradnl"/>
        </w:rPr>
        <w:t>PROYECTOS PRODUCTIVOS</w:t>
      </w:r>
    </w:p>
    <w:p w14:paraId="5D9BD8E5" w14:textId="4DE407F0" w:rsidR="004C742C" w:rsidRPr="0062352B" w:rsidRDefault="004C742C" w:rsidP="004C742C">
      <w:pPr>
        <w:pStyle w:val="Standard"/>
        <w:ind w:left="3600" w:firstLine="720"/>
        <w:rPr>
          <w:rFonts w:ascii="Source Sans Pro" w:hAnsi="Source Sans Pro"/>
          <w:sz w:val="28"/>
          <w:szCs w:val="27"/>
          <w:lang w:val="es-ES_tradnl"/>
        </w:rPr>
      </w:pPr>
      <w:r w:rsidRPr="0062352B">
        <w:rPr>
          <w:rFonts w:ascii="Source Sans Pro" w:eastAsia="MS Gothic" w:hAnsi="Source Sans Pro"/>
          <w:b/>
          <w:bCs/>
          <w:sz w:val="28"/>
          <w:szCs w:val="27"/>
          <w:lang w:val="es-ES_tradnl"/>
        </w:rPr>
        <w:t xml:space="preserve">LINEA </w:t>
      </w:r>
      <w:r w:rsidR="00EA71F6" w:rsidRPr="0062352B">
        <w:rPr>
          <w:rFonts w:ascii="Source Sans Pro" w:eastAsia="MS Gothic" w:hAnsi="Source Sans Pro"/>
          <w:b/>
          <w:bCs/>
          <w:sz w:val="28"/>
          <w:szCs w:val="27"/>
          <w:lang w:val="es-ES_tradnl"/>
        </w:rPr>
        <w:t>1</w:t>
      </w:r>
    </w:p>
    <w:p w14:paraId="4F707A33" w14:textId="77777777" w:rsidR="00AA4A0B" w:rsidRPr="0062352B" w:rsidRDefault="00343B52">
      <w:pPr>
        <w:pStyle w:val="Standard"/>
        <w:spacing w:after="0"/>
        <w:jc w:val="center"/>
        <w:rPr>
          <w:rFonts w:ascii="Source Sans Pro" w:hAnsi="Source Sans Pro"/>
          <w:sz w:val="24"/>
          <w:szCs w:val="25"/>
          <w:lang w:val="es-ES_tradnl"/>
        </w:rPr>
      </w:pPr>
      <w:r w:rsidRPr="0062352B">
        <w:rPr>
          <w:rFonts w:ascii="Source Sans Pro" w:eastAsia="MS Gothic" w:hAnsi="Source Sans Pro"/>
          <w:b/>
          <w:bCs/>
          <w:sz w:val="24"/>
          <w:szCs w:val="25"/>
          <w:lang w:val="es-ES_tradnl"/>
        </w:rPr>
        <w:t>PERSONAS FÍSICA Y JURIDICAS, COMUNIDAD DE BIENES Y SOCIEDADES CIVILES (EMPRESAS)</w:t>
      </w:r>
    </w:p>
    <w:p w14:paraId="290CDE3B" w14:textId="77777777" w:rsidR="00AA4A0B" w:rsidRPr="0062352B" w:rsidRDefault="00343B52">
      <w:pPr>
        <w:pStyle w:val="Ttulo2"/>
        <w:spacing w:before="0"/>
        <w:ind w:left="-142" w:right="142"/>
        <w:jc w:val="center"/>
        <w:rPr>
          <w:rFonts w:ascii="Source Sans Pro" w:hAnsi="Source Sans Pro"/>
          <w:sz w:val="24"/>
          <w:szCs w:val="25"/>
          <w:lang w:val="es-ES_tradnl"/>
        </w:rPr>
      </w:pPr>
      <w:r w:rsidRPr="0062352B">
        <w:rPr>
          <w:rFonts w:ascii="Source Sans Pro" w:hAnsi="Source Sans Pro"/>
          <w:color w:val="auto"/>
          <w:sz w:val="24"/>
          <w:szCs w:val="25"/>
          <w:lang w:val="es-ES_tradnl"/>
        </w:rPr>
        <w:t>PROGRAMA DE DESARROLLO RURAL DE ANDALUCÍA 2023-27 - INTERVENCIÓN 7119.2</w:t>
      </w:r>
    </w:p>
    <w:p w14:paraId="6DB63FE4" w14:textId="58B198DC" w:rsidR="00AA4A0B" w:rsidRPr="0062352B" w:rsidRDefault="00343B52">
      <w:pPr>
        <w:pStyle w:val="Ttulo2"/>
        <w:spacing w:before="0"/>
        <w:ind w:left="-142" w:right="142"/>
        <w:jc w:val="center"/>
        <w:rPr>
          <w:rFonts w:ascii="Source Sans Pro" w:hAnsi="Source Sans Pro"/>
          <w:sz w:val="28"/>
          <w:szCs w:val="27"/>
          <w:lang w:val="es-ES_tradnl"/>
        </w:rPr>
      </w:pPr>
      <w:r w:rsidRPr="0062352B">
        <w:rPr>
          <w:rFonts w:ascii="Source Sans Pro" w:hAnsi="Source Sans Pro"/>
          <w:noProof/>
          <w:sz w:val="24"/>
          <w:szCs w:val="25"/>
          <w:u w:val="single"/>
          <w:lang w:val="es-ES_tradnl"/>
        </w:rPr>
        <w:drawing>
          <wp:anchor distT="0" distB="0" distL="114300" distR="114300" simplePos="0" relativeHeight="22" behindDoc="0" locked="0" layoutInCell="1" allowOverlap="1" wp14:anchorId="13F79F45" wp14:editId="735EB2BB">
            <wp:simplePos x="0" y="0"/>
            <wp:positionH relativeFrom="page">
              <wp:posOffset>5885180</wp:posOffset>
            </wp:positionH>
            <wp:positionV relativeFrom="paragraph">
              <wp:posOffset>154940</wp:posOffset>
            </wp:positionV>
            <wp:extent cx="1421640" cy="237960"/>
            <wp:effectExtent l="0" t="0" r="7110" b="0"/>
            <wp:wrapNone/>
            <wp:docPr id="88879148" name="Imag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421640" cy="237960"/>
                    </a:xfrm>
                    <a:prstGeom prst="rect">
                      <a:avLst/>
                    </a:prstGeom>
                    <a:noFill/>
                    <a:ln>
                      <a:noFill/>
                      <a:prstDash/>
                    </a:ln>
                  </pic:spPr>
                </pic:pic>
              </a:graphicData>
            </a:graphic>
          </wp:anchor>
        </w:drawing>
      </w:r>
      <w:r w:rsidRPr="0062352B">
        <w:rPr>
          <w:rFonts w:ascii="Source Sans Pro" w:hAnsi="Source Sans Pro"/>
          <w:color w:val="auto"/>
          <w:sz w:val="24"/>
          <w:szCs w:val="25"/>
          <w:u w:val="single"/>
          <w:lang w:val="es-ES_tradnl"/>
        </w:rPr>
        <w:t xml:space="preserve">GRUPO DE DESARROLLO RURAL </w:t>
      </w:r>
      <w:r w:rsidR="00F13499" w:rsidRPr="0062352B">
        <w:rPr>
          <w:rFonts w:ascii="Source Sans Pro" w:hAnsi="Source Sans Pro"/>
          <w:color w:val="auto"/>
          <w:sz w:val="24"/>
          <w:szCs w:val="25"/>
          <w:u w:val="single"/>
          <w:lang w:val="es-ES_tradnl"/>
        </w:rPr>
        <w:t>ALJARAFE DOÑA</w:t>
      </w:r>
      <w:r w:rsidR="00C80F79" w:rsidRPr="0062352B">
        <w:rPr>
          <w:rFonts w:ascii="Source Sans Pro" w:hAnsi="Source Sans Pro"/>
          <w:color w:val="auto"/>
          <w:sz w:val="24"/>
          <w:szCs w:val="25"/>
          <w:u w:val="single"/>
          <w:lang w:val="es-ES_tradnl"/>
        </w:rPr>
        <w:t>N</w:t>
      </w:r>
      <w:r w:rsidR="00F13499" w:rsidRPr="0062352B">
        <w:rPr>
          <w:rFonts w:ascii="Source Sans Pro" w:hAnsi="Source Sans Pro"/>
          <w:color w:val="auto"/>
          <w:sz w:val="24"/>
          <w:szCs w:val="25"/>
          <w:u w:val="single"/>
          <w:lang w:val="es-ES_tradnl"/>
        </w:rPr>
        <w:t>A</w:t>
      </w:r>
      <w:r w:rsidRPr="0062352B">
        <w:rPr>
          <w:rFonts w:ascii="Source Sans Pro" w:hAnsi="Source Sans Pro"/>
          <w:color w:val="auto"/>
          <w:sz w:val="24"/>
          <w:szCs w:val="25"/>
          <w:lang w:val="es-ES_tradnl"/>
        </w:rPr>
        <w:t xml:space="preserve"> </w:t>
      </w:r>
      <w:r w:rsidRPr="0062352B">
        <w:rPr>
          <w:rFonts w:ascii="Source Sans Pro" w:hAnsi="Source Sans Pro"/>
          <w:color w:val="auto"/>
          <w:sz w:val="24"/>
          <w:szCs w:val="24"/>
          <w:lang w:val="es-ES_tradnl"/>
        </w:rPr>
        <w:t>(SE</w:t>
      </w:r>
      <w:r w:rsidR="00F13499" w:rsidRPr="0062352B">
        <w:rPr>
          <w:rFonts w:ascii="Source Sans Pro" w:hAnsi="Source Sans Pro"/>
          <w:color w:val="auto"/>
          <w:sz w:val="24"/>
          <w:szCs w:val="24"/>
          <w:lang w:val="es-ES_tradnl"/>
        </w:rPr>
        <w:t>1</w:t>
      </w:r>
      <w:r w:rsidRPr="0062352B">
        <w:rPr>
          <w:rFonts w:ascii="Source Sans Pro" w:hAnsi="Source Sans Pro"/>
          <w:color w:val="auto"/>
          <w:sz w:val="24"/>
          <w:szCs w:val="24"/>
          <w:lang w:val="es-ES_tradnl"/>
        </w:rPr>
        <w:t>0)</w:t>
      </w:r>
    </w:p>
    <w:p w14:paraId="03BE1275" w14:textId="77777777" w:rsidR="00AA4A0B" w:rsidRPr="0062352B" w:rsidRDefault="00AA4A0B">
      <w:pPr>
        <w:pStyle w:val="Standard"/>
        <w:spacing w:after="0"/>
        <w:rPr>
          <w:rFonts w:ascii="Source Sans Pro" w:hAnsi="Source Sans Pro"/>
          <w:sz w:val="21"/>
          <w:szCs w:val="21"/>
          <w:lang w:val="es-ES_tradnl"/>
        </w:rPr>
      </w:pPr>
    </w:p>
    <w:p w14:paraId="5438EC78" w14:textId="77777777" w:rsidR="004A072D" w:rsidRPr="0062352B" w:rsidRDefault="004A072D">
      <w:pPr>
        <w:pStyle w:val="Ttulo3"/>
        <w:spacing w:before="0" w:line="240" w:lineRule="auto"/>
        <w:jc w:val="center"/>
        <w:rPr>
          <w:rFonts w:ascii="Source Sans Pro" w:hAnsi="Source Sans Pro"/>
          <w:color w:val="auto"/>
          <w:sz w:val="21"/>
          <w:szCs w:val="21"/>
          <w:lang w:val="es-ES_tradnl"/>
        </w:rPr>
      </w:pPr>
    </w:p>
    <w:p w14:paraId="20A1A073" w14:textId="2CFF2B9D" w:rsidR="00AA4A0B" w:rsidRPr="0062352B" w:rsidRDefault="00343B52">
      <w:pPr>
        <w:pStyle w:val="Ttulo3"/>
        <w:spacing w:before="0" w:line="240" w:lineRule="auto"/>
        <w:jc w:val="center"/>
        <w:rPr>
          <w:rFonts w:ascii="Source Sans Pro" w:hAnsi="Source Sans Pro"/>
          <w:sz w:val="21"/>
          <w:szCs w:val="21"/>
          <w:lang w:val="es-ES_tradnl"/>
        </w:rPr>
      </w:pPr>
      <w:r w:rsidRPr="0062352B">
        <w:rPr>
          <w:rFonts w:ascii="Source Sans Pro" w:hAnsi="Source Sans Pro"/>
          <w:color w:val="auto"/>
          <w:sz w:val="21"/>
          <w:szCs w:val="21"/>
          <w:lang w:val="es-ES_tradnl"/>
        </w:rPr>
        <w:t>INSTRUCCIONES DE CUMPLIMENTACIÓN</w:t>
      </w:r>
    </w:p>
    <w:p w14:paraId="73951180" w14:textId="77777777" w:rsidR="00AA4A0B" w:rsidRPr="0062352B" w:rsidRDefault="00343B52">
      <w:pPr>
        <w:pStyle w:val="Standard"/>
        <w:spacing w:after="0" w:line="240" w:lineRule="auto"/>
        <w:rPr>
          <w:rFonts w:ascii="Source Sans Pro" w:hAnsi="Source Sans Pro"/>
          <w:sz w:val="21"/>
          <w:szCs w:val="21"/>
          <w:lang w:val="es-ES_tradnl"/>
        </w:rPr>
      </w:pPr>
      <w:r w:rsidRPr="0062352B">
        <w:rPr>
          <w:rFonts w:ascii="Source Sans Pro" w:hAnsi="Source Sans Pro"/>
          <w:sz w:val="21"/>
          <w:szCs w:val="21"/>
          <w:lang w:val="es-ES_tradnl"/>
        </w:rPr>
        <w:t>- Valore para cada criterio la puntuación que considere que proceda en función de su proyecto.</w:t>
      </w:r>
    </w:p>
    <w:p w14:paraId="38CD3E68" w14:textId="77777777" w:rsidR="00AA4A0B" w:rsidRPr="0062352B" w:rsidRDefault="00343B52">
      <w:pPr>
        <w:pStyle w:val="Standard"/>
        <w:spacing w:after="0" w:line="240" w:lineRule="auto"/>
        <w:rPr>
          <w:rFonts w:ascii="Source Sans Pro" w:hAnsi="Source Sans Pro"/>
          <w:sz w:val="21"/>
          <w:szCs w:val="21"/>
          <w:lang w:val="es-ES_tradnl"/>
        </w:rPr>
      </w:pPr>
      <w:r w:rsidRPr="0062352B">
        <w:rPr>
          <w:rFonts w:ascii="Source Sans Pro" w:hAnsi="Source Sans Pro"/>
          <w:sz w:val="21"/>
          <w:szCs w:val="21"/>
          <w:lang w:val="es-ES_tradnl"/>
        </w:rPr>
        <w:t>- Para que un proyecto pueda ser seleccionado deberá alcanzar como mínimo 60 puntos.</w:t>
      </w:r>
    </w:p>
    <w:p w14:paraId="34DFECA1" w14:textId="77777777" w:rsidR="00AA4A0B" w:rsidRPr="0062352B" w:rsidRDefault="00343B52">
      <w:pPr>
        <w:pStyle w:val="Standard"/>
        <w:spacing w:after="0" w:line="240" w:lineRule="auto"/>
        <w:rPr>
          <w:rFonts w:ascii="Source Sans Pro" w:hAnsi="Source Sans Pro"/>
          <w:sz w:val="21"/>
          <w:szCs w:val="21"/>
          <w:lang w:val="es-ES_tradnl"/>
        </w:rPr>
      </w:pPr>
      <w:r w:rsidRPr="0062352B">
        <w:rPr>
          <w:rFonts w:ascii="Source Sans Pro" w:hAnsi="Source Sans Pro"/>
          <w:sz w:val="21"/>
          <w:szCs w:val="21"/>
          <w:lang w:val="es-ES_tradnl"/>
        </w:rPr>
        <w:t>- La puntuación resultante no es vinculante y se comprobará con arreglo a la documentación aportada.</w:t>
      </w:r>
    </w:p>
    <w:p w14:paraId="36DC4036" w14:textId="3A981ECD" w:rsidR="004C742C" w:rsidRPr="0062352B" w:rsidRDefault="00343B52" w:rsidP="004C742C">
      <w:pPr>
        <w:pStyle w:val="Ttulo3"/>
        <w:jc w:val="center"/>
        <w:rPr>
          <w:rFonts w:ascii="Source Sans Pro" w:hAnsi="Source Sans Pro"/>
          <w:color w:val="auto"/>
          <w:sz w:val="21"/>
          <w:szCs w:val="21"/>
          <w:lang w:val="es-ES_tradnl"/>
        </w:rPr>
      </w:pPr>
      <w:r w:rsidRPr="0062352B">
        <w:rPr>
          <w:rFonts w:ascii="Source Sans Pro" w:hAnsi="Source Sans Pro"/>
          <w:color w:val="auto"/>
          <w:sz w:val="21"/>
          <w:szCs w:val="21"/>
          <w:lang w:val="es-ES_tradnl"/>
        </w:rPr>
        <w:t>IDENTIFICACIÓN DEL PROYECTO</w:t>
      </w:r>
    </w:p>
    <w:tbl>
      <w:tblPr>
        <w:tblW w:w="10456" w:type="dxa"/>
        <w:tblLayout w:type="fixed"/>
        <w:tblCellMar>
          <w:left w:w="10" w:type="dxa"/>
          <w:right w:w="10" w:type="dxa"/>
        </w:tblCellMar>
        <w:tblLook w:val="04A0" w:firstRow="1" w:lastRow="0" w:firstColumn="1" w:lastColumn="0" w:noHBand="0" w:noVBand="1"/>
      </w:tblPr>
      <w:tblGrid>
        <w:gridCol w:w="1098"/>
        <w:gridCol w:w="568"/>
        <w:gridCol w:w="426"/>
        <w:gridCol w:w="990"/>
        <w:gridCol w:w="2408"/>
        <w:gridCol w:w="3974"/>
        <w:gridCol w:w="992"/>
      </w:tblGrid>
      <w:tr w:rsidR="00AA4A0B" w:rsidRPr="0062352B" w14:paraId="6B24223C" w14:textId="77777777" w:rsidTr="00C80F79">
        <w:trPr>
          <w:trHeight w:val="382"/>
        </w:trPr>
        <w:tc>
          <w:tcPr>
            <w:tcW w:w="1666" w:type="dxa"/>
            <w:gridSpan w:val="2"/>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36F9DA3A" w14:textId="77777777" w:rsidR="00AA4A0B" w:rsidRPr="0062352B" w:rsidRDefault="00343B52">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Denominación:</w:t>
            </w:r>
          </w:p>
        </w:tc>
        <w:tc>
          <w:tcPr>
            <w:tcW w:w="879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35C06F" w14:textId="77777777" w:rsidR="00AA4A0B" w:rsidRPr="0062352B" w:rsidRDefault="00AA4A0B">
            <w:pPr>
              <w:pStyle w:val="Standard"/>
              <w:spacing w:after="0" w:line="240" w:lineRule="auto"/>
              <w:rPr>
                <w:rFonts w:ascii="Source Sans Pro" w:hAnsi="Source Sans Pro"/>
                <w:sz w:val="21"/>
                <w:szCs w:val="21"/>
                <w:lang w:val="es-ES_tradnl"/>
              </w:rPr>
            </w:pPr>
          </w:p>
        </w:tc>
      </w:tr>
      <w:tr w:rsidR="00AA4A0B" w:rsidRPr="0062352B" w14:paraId="565CD243" w14:textId="77777777" w:rsidTr="00C80F79">
        <w:trPr>
          <w:trHeight w:val="407"/>
        </w:trPr>
        <w:tc>
          <w:tcPr>
            <w:tcW w:w="2092" w:type="dxa"/>
            <w:gridSpan w:val="3"/>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644255AD" w14:textId="77777777" w:rsidR="00AA4A0B" w:rsidRPr="0062352B" w:rsidRDefault="00343B52">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Persona solicitante:</w:t>
            </w:r>
          </w:p>
        </w:tc>
        <w:tc>
          <w:tcPr>
            <w:tcW w:w="836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DDADAE" w14:textId="77777777" w:rsidR="00AA4A0B" w:rsidRPr="0062352B" w:rsidRDefault="00AA4A0B">
            <w:pPr>
              <w:pStyle w:val="Standard"/>
              <w:spacing w:after="0" w:line="240" w:lineRule="auto"/>
              <w:rPr>
                <w:rFonts w:ascii="Source Sans Pro" w:hAnsi="Source Sans Pro"/>
                <w:sz w:val="21"/>
                <w:szCs w:val="21"/>
                <w:lang w:val="es-ES_tradnl"/>
              </w:rPr>
            </w:pPr>
          </w:p>
        </w:tc>
      </w:tr>
      <w:tr w:rsidR="00AA4A0B" w:rsidRPr="0062352B" w14:paraId="75A374F0" w14:textId="77777777" w:rsidTr="00C80F79">
        <w:trPr>
          <w:trHeight w:val="409"/>
        </w:trPr>
        <w:tc>
          <w:tcPr>
            <w:tcW w:w="1098"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41FB3D51" w14:textId="77777777" w:rsidR="00AA4A0B" w:rsidRPr="0062352B" w:rsidRDefault="00343B52">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CIF / DNI:</w:t>
            </w:r>
          </w:p>
        </w:tc>
        <w:tc>
          <w:tcPr>
            <w:tcW w:w="198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6C1242" w14:textId="77777777" w:rsidR="00AA4A0B" w:rsidRPr="0062352B" w:rsidRDefault="00AA4A0B">
            <w:pPr>
              <w:pStyle w:val="Standard"/>
              <w:spacing w:after="0" w:line="240" w:lineRule="auto"/>
              <w:rPr>
                <w:rFonts w:ascii="Source Sans Pro" w:hAnsi="Source Sans Pro"/>
                <w:sz w:val="21"/>
                <w:szCs w:val="21"/>
                <w:lang w:val="es-ES_tradnl"/>
              </w:rPr>
            </w:pPr>
          </w:p>
        </w:tc>
        <w:tc>
          <w:tcPr>
            <w:tcW w:w="2408"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730552E7" w14:textId="77777777" w:rsidR="00AA4A0B" w:rsidRPr="0062352B" w:rsidRDefault="00343B52">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Municipio de ejecución</w:t>
            </w:r>
          </w:p>
        </w:tc>
        <w:tc>
          <w:tcPr>
            <w:tcW w:w="49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A5B75" w14:textId="77777777" w:rsidR="00AA4A0B" w:rsidRPr="0062352B" w:rsidRDefault="00AA4A0B">
            <w:pPr>
              <w:pStyle w:val="Standard"/>
              <w:spacing w:after="0" w:line="240" w:lineRule="auto"/>
              <w:rPr>
                <w:rFonts w:ascii="Source Sans Pro" w:hAnsi="Source Sans Pro"/>
                <w:sz w:val="21"/>
                <w:szCs w:val="21"/>
                <w:lang w:val="es-ES_tradnl"/>
              </w:rPr>
            </w:pPr>
          </w:p>
        </w:tc>
      </w:tr>
      <w:tr w:rsidR="00AA4A0B" w:rsidRPr="0062352B" w14:paraId="7CC7FBCA" w14:textId="77777777" w:rsidTr="00C80F79">
        <w:trPr>
          <w:trHeight w:val="284"/>
        </w:trPr>
        <w:tc>
          <w:tcPr>
            <w:tcW w:w="9464" w:type="dxa"/>
            <w:gridSpan w:val="6"/>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1ACA0870" w14:textId="77777777" w:rsidR="00AA4A0B" w:rsidRPr="0062352B" w:rsidRDefault="00343B52">
            <w:pPr>
              <w:pStyle w:val="Standard"/>
              <w:spacing w:after="0" w:line="240" w:lineRule="auto"/>
              <w:rPr>
                <w:rFonts w:ascii="Source Sans Pro" w:hAnsi="Source Sans Pro"/>
                <w:sz w:val="21"/>
                <w:szCs w:val="21"/>
                <w:lang w:val="es-ES_tradnl"/>
              </w:rPr>
            </w:pPr>
            <w:r w:rsidRPr="0062352B">
              <w:rPr>
                <w:rFonts w:ascii="Source Sans Pro" w:hAnsi="Source Sans Pro"/>
                <w:b/>
                <w:i/>
                <w:iCs/>
                <w:sz w:val="21"/>
                <w:szCs w:val="21"/>
                <w:lang w:val="es-ES_tradnl"/>
              </w:rPr>
              <w:t>LÍNEA 1: Desarrollo del sector agrario y forestal</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25DDE" w14:textId="77777777" w:rsidR="00AA4A0B" w:rsidRPr="0062352B" w:rsidRDefault="00AA4A0B">
            <w:pPr>
              <w:pStyle w:val="Standard"/>
              <w:spacing w:after="0" w:line="240" w:lineRule="auto"/>
              <w:rPr>
                <w:rFonts w:ascii="Source Sans Pro" w:hAnsi="Source Sans Pro"/>
                <w:sz w:val="21"/>
                <w:szCs w:val="21"/>
                <w:lang w:val="es-ES_tradnl"/>
              </w:rPr>
            </w:pPr>
          </w:p>
        </w:tc>
      </w:tr>
      <w:tr w:rsidR="00C80F79" w:rsidRPr="0062352B" w14:paraId="18C12FDD" w14:textId="77777777" w:rsidTr="00C80F79">
        <w:trPr>
          <w:trHeight w:val="284"/>
        </w:trPr>
        <w:tc>
          <w:tcPr>
            <w:tcW w:w="9464" w:type="dxa"/>
            <w:gridSpan w:val="6"/>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1F137509" w14:textId="77777777" w:rsidR="00C80F79" w:rsidRPr="0062352B" w:rsidRDefault="00C80F79" w:rsidP="00C80F79">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Tipología 1.2: Formación en sector de la producción, transformación y/comercialización agraria y/o forestal</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DAF76" w14:textId="1E2DFDFA" w:rsidR="00C80F79" w:rsidRPr="0062352B" w:rsidRDefault="00C80F79" w:rsidP="00C80F79">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eastAsia="es-ES_tradnl"/>
              </w:rPr>
              <w:t xml:space="preserve">  </w:t>
            </w:r>
            <w:sdt>
              <w:sdtPr>
                <w:rPr>
                  <w:rFonts w:ascii="Source Sans Pro" w:hAnsi="Source Sans Pro"/>
                  <w:sz w:val="21"/>
                  <w:szCs w:val="21"/>
                  <w:lang w:val="es-ES_tradnl" w:eastAsia="es-ES_tradnl"/>
                </w:rPr>
                <w:id w:val="2029677427"/>
                <w15:color w:val="00CCFF"/>
                <w14:checkbox>
                  <w14:checked w14:val="0"/>
                  <w14:checkedState w14:val="2612" w14:font="MS Gothic"/>
                  <w14:uncheckedState w14:val="2610" w14:font="MS Gothic"/>
                </w14:checkbox>
              </w:sdtPr>
              <w:sdtEndPr/>
              <w:sdtContent>
                <w:r w:rsidRPr="0062352B">
                  <w:rPr>
                    <w:rFonts w:ascii="Source Sans Pro" w:eastAsia="MS Gothic" w:hAnsi="Source Sans Pro"/>
                    <w:sz w:val="21"/>
                    <w:szCs w:val="21"/>
                    <w:lang w:val="es-ES_tradnl" w:eastAsia="es-ES_tradnl"/>
                  </w:rPr>
                  <w:t>☐</w:t>
                </w:r>
              </w:sdtContent>
            </w:sdt>
            <w:r w:rsidRPr="0062352B">
              <w:rPr>
                <w:rFonts w:ascii="Source Sans Pro" w:hAnsi="Source Sans Pro"/>
                <w:sz w:val="21"/>
                <w:szCs w:val="21"/>
                <w:lang w:val="es-ES_tradnl" w:eastAsia="es-ES_tradnl"/>
              </w:rPr>
              <w:t xml:space="preserve">  </w:t>
            </w:r>
          </w:p>
        </w:tc>
      </w:tr>
      <w:tr w:rsidR="00C80F79" w:rsidRPr="0062352B" w14:paraId="29C9C16E" w14:textId="77777777" w:rsidTr="004D573B">
        <w:trPr>
          <w:trHeight w:val="284"/>
        </w:trPr>
        <w:tc>
          <w:tcPr>
            <w:tcW w:w="9464" w:type="dxa"/>
            <w:gridSpan w:val="6"/>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0A290C31" w14:textId="1A40DDB6" w:rsidR="00C80F79" w:rsidRPr="0062352B" w:rsidRDefault="00C80F79" w:rsidP="00C80F79">
            <w:pPr>
              <w:pStyle w:val="Standard"/>
              <w:spacing w:after="0" w:line="240" w:lineRule="auto"/>
              <w:rPr>
                <w:rFonts w:ascii="Source Sans Pro" w:hAnsi="Source Sans Pro"/>
                <w:i/>
                <w:iCs/>
                <w:sz w:val="21"/>
                <w:szCs w:val="21"/>
                <w:lang w:val="es-ES_tradnl"/>
              </w:rPr>
            </w:pPr>
            <w:r w:rsidRPr="0062352B">
              <w:rPr>
                <w:rFonts w:ascii="Source Sans Pro" w:hAnsi="Source Sans Pro"/>
                <w:i/>
                <w:iCs/>
                <w:sz w:val="21"/>
                <w:szCs w:val="21"/>
                <w:lang w:val="es-ES_tradnl"/>
              </w:rPr>
              <w:t xml:space="preserve">Tipología 1.3: Información y promoción del sector agrario y forestal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57942" w14:textId="6F2D3D1A" w:rsidR="00C80F79" w:rsidRPr="0062352B" w:rsidRDefault="00C80F79" w:rsidP="00C80F79">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eastAsia="es-ES_tradnl"/>
              </w:rPr>
              <w:t xml:space="preserve">  </w:t>
            </w:r>
            <w:sdt>
              <w:sdtPr>
                <w:rPr>
                  <w:rFonts w:ascii="Source Sans Pro" w:hAnsi="Source Sans Pro"/>
                  <w:sz w:val="21"/>
                  <w:szCs w:val="21"/>
                  <w:lang w:val="es-ES_tradnl" w:eastAsia="es-ES_tradnl"/>
                </w:rPr>
                <w:id w:val="-106591054"/>
                <w15:color w:val="00CCFF"/>
                <w14:checkbox>
                  <w14:checked w14:val="0"/>
                  <w14:checkedState w14:val="2612" w14:font="MS Gothic"/>
                  <w14:uncheckedState w14:val="2610" w14:font="MS Gothic"/>
                </w14:checkbox>
              </w:sdtPr>
              <w:sdtEndPr/>
              <w:sdtContent>
                <w:r w:rsidRPr="0062352B">
                  <w:rPr>
                    <w:rFonts w:ascii="Source Sans Pro" w:eastAsia="MS Gothic" w:hAnsi="Source Sans Pro"/>
                    <w:sz w:val="21"/>
                    <w:szCs w:val="21"/>
                    <w:lang w:val="es-ES_tradnl" w:eastAsia="es-ES_tradnl"/>
                  </w:rPr>
                  <w:t>☐</w:t>
                </w:r>
              </w:sdtContent>
            </w:sdt>
            <w:r w:rsidRPr="0062352B">
              <w:rPr>
                <w:rFonts w:ascii="Source Sans Pro" w:hAnsi="Source Sans Pro"/>
                <w:sz w:val="21"/>
                <w:szCs w:val="21"/>
                <w:lang w:val="es-ES_tradnl" w:eastAsia="es-ES_tradnl"/>
              </w:rPr>
              <w:t xml:space="preserve">  </w:t>
            </w:r>
          </w:p>
        </w:tc>
      </w:tr>
      <w:tr w:rsidR="00C80F79" w:rsidRPr="0062352B" w14:paraId="6D5AF365" w14:textId="77777777" w:rsidTr="00EA71F6">
        <w:trPr>
          <w:trHeight w:val="58"/>
        </w:trPr>
        <w:tc>
          <w:tcPr>
            <w:tcW w:w="9464" w:type="dxa"/>
            <w:gridSpan w:val="6"/>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6C351938" w14:textId="37BF6121" w:rsidR="00C80F79" w:rsidRPr="0062352B" w:rsidRDefault="00C80F79" w:rsidP="00C80F79">
            <w:pPr>
              <w:pStyle w:val="Standard"/>
              <w:spacing w:after="0" w:line="240" w:lineRule="auto"/>
              <w:rPr>
                <w:rFonts w:ascii="Source Sans Pro" w:hAnsi="Source Sans Pro"/>
                <w:i/>
                <w:iCs/>
                <w:sz w:val="21"/>
                <w:szCs w:val="21"/>
                <w:lang w:val="es-ES_tradnl"/>
              </w:rPr>
            </w:pPr>
            <w:r w:rsidRPr="0062352B">
              <w:rPr>
                <w:rFonts w:ascii="Source Sans Pro" w:hAnsi="Source Sans Pro"/>
                <w:i/>
                <w:iCs/>
                <w:sz w:val="21"/>
                <w:szCs w:val="21"/>
                <w:lang w:val="es-ES_tradnl"/>
              </w:rPr>
              <w:t xml:space="preserve">Tipología 1.4: Información y promoción vinculada a regímenes de calidad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56F48" w14:textId="05122D9F" w:rsidR="00C80F79" w:rsidRPr="0062352B" w:rsidRDefault="00C80F79" w:rsidP="00C80F79">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eastAsia="es-ES_tradnl"/>
              </w:rPr>
              <w:t xml:space="preserve">  </w:t>
            </w:r>
            <w:sdt>
              <w:sdtPr>
                <w:rPr>
                  <w:rFonts w:ascii="Source Sans Pro" w:hAnsi="Source Sans Pro"/>
                  <w:sz w:val="21"/>
                  <w:szCs w:val="21"/>
                  <w:lang w:val="es-ES_tradnl" w:eastAsia="es-ES_tradnl"/>
                </w:rPr>
                <w:id w:val="1796949866"/>
                <w15:color w:val="00CCFF"/>
                <w14:checkbox>
                  <w14:checked w14:val="0"/>
                  <w14:checkedState w14:val="2612" w14:font="MS Gothic"/>
                  <w14:uncheckedState w14:val="2610" w14:font="MS Gothic"/>
                </w14:checkbox>
              </w:sdtPr>
              <w:sdtEndPr/>
              <w:sdtContent>
                <w:r w:rsidRPr="0062352B">
                  <w:rPr>
                    <w:rFonts w:ascii="Source Sans Pro" w:eastAsia="MS Gothic" w:hAnsi="Source Sans Pro"/>
                    <w:sz w:val="21"/>
                    <w:szCs w:val="21"/>
                    <w:lang w:val="es-ES_tradnl" w:eastAsia="es-ES_tradnl"/>
                  </w:rPr>
                  <w:t>☐</w:t>
                </w:r>
              </w:sdtContent>
            </w:sdt>
            <w:r w:rsidRPr="0062352B">
              <w:rPr>
                <w:rFonts w:ascii="Source Sans Pro" w:hAnsi="Source Sans Pro"/>
                <w:sz w:val="21"/>
                <w:szCs w:val="21"/>
                <w:lang w:val="es-ES_tradnl" w:eastAsia="es-ES_tradnl"/>
              </w:rPr>
              <w:t xml:space="preserve">  </w:t>
            </w:r>
          </w:p>
        </w:tc>
      </w:tr>
      <w:tr w:rsidR="00C80F79" w:rsidRPr="0062352B" w14:paraId="78F774AD" w14:textId="77777777" w:rsidTr="00C80F79">
        <w:trPr>
          <w:trHeight w:val="284"/>
        </w:trPr>
        <w:tc>
          <w:tcPr>
            <w:tcW w:w="9464" w:type="dxa"/>
            <w:gridSpan w:val="6"/>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4655FDA3" w14:textId="77777777" w:rsidR="00C80F79" w:rsidRPr="0062352B" w:rsidRDefault="00C80F79" w:rsidP="00C80F79">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Tipología 1.7: Explotaciones agrarias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03393" w14:textId="7937B61A" w:rsidR="00C80F79" w:rsidRPr="0062352B" w:rsidRDefault="00C80F79" w:rsidP="00C80F79">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eastAsia="es-ES_tradnl"/>
              </w:rPr>
              <w:t xml:space="preserve">  </w:t>
            </w:r>
            <w:sdt>
              <w:sdtPr>
                <w:rPr>
                  <w:rFonts w:ascii="Source Sans Pro" w:hAnsi="Source Sans Pro"/>
                  <w:sz w:val="21"/>
                  <w:szCs w:val="21"/>
                  <w:lang w:val="es-ES_tradnl" w:eastAsia="es-ES_tradnl"/>
                </w:rPr>
                <w:id w:val="1255781784"/>
                <w15:color w:val="00CCFF"/>
                <w14:checkbox>
                  <w14:checked w14:val="0"/>
                  <w14:checkedState w14:val="2612" w14:font="MS Gothic"/>
                  <w14:uncheckedState w14:val="2610" w14:font="MS Gothic"/>
                </w14:checkbox>
              </w:sdtPr>
              <w:sdtEndPr/>
              <w:sdtContent>
                <w:r w:rsidRPr="0062352B">
                  <w:rPr>
                    <w:rFonts w:ascii="Source Sans Pro" w:eastAsia="MS Gothic" w:hAnsi="Source Sans Pro"/>
                    <w:sz w:val="21"/>
                    <w:szCs w:val="21"/>
                    <w:lang w:val="es-ES_tradnl" w:eastAsia="es-ES_tradnl"/>
                  </w:rPr>
                  <w:t>☐</w:t>
                </w:r>
              </w:sdtContent>
            </w:sdt>
            <w:r w:rsidRPr="0062352B">
              <w:rPr>
                <w:rFonts w:ascii="Source Sans Pro" w:hAnsi="Source Sans Pro"/>
                <w:sz w:val="21"/>
                <w:szCs w:val="21"/>
                <w:lang w:val="es-ES_tradnl" w:eastAsia="es-ES_tradnl"/>
              </w:rPr>
              <w:t xml:space="preserve">  </w:t>
            </w:r>
          </w:p>
        </w:tc>
      </w:tr>
      <w:tr w:rsidR="00C80F79" w:rsidRPr="0062352B" w14:paraId="6152003B" w14:textId="77777777" w:rsidTr="00C80F79">
        <w:trPr>
          <w:trHeight w:val="284"/>
        </w:trPr>
        <w:tc>
          <w:tcPr>
            <w:tcW w:w="9464" w:type="dxa"/>
            <w:gridSpan w:val="6"/>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48440ECD" w14:textId="77777777" w:rsidR="00C80F79" w:rsidRPr="0062352B" w:rsidRDefault="00C80F79" w:rsidP="00C80F79">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Tipología 1.9: Transformación y comercialización de productos agrarios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8B559" w14:textId="44037C9F" w:rsidR="00C80F79" w:rsidRPr="0062352B" w:rsidRDefault="00C80F79" w:rsidP="00C80F79">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eastAsia="es-ES_tradnl"/>
              </w:rPr>
              <w:t xml:space="preserve">  </w:t>
            </w:r>
            <w:sdt>
              <w:sdtPr>
                <w:rPr>
                  <w:rFonts w:ascii="Source Sans Pro" w:hAnsi="Source Sans Pro"/>
                  <w:sz w:val="21"/>
                  <w:szCs w:val="21"/>
                  <w:lang w:val="es-ES_tradnl" w:eastAsia="es-ES_tradnl"/>
                </w:rPr>
                <w:id w:val="-761064602"/>
                <w15:color w:val="00CCFF"/>
                <w14:checkbox>
                  <w14:checked w14:val="0"/>
                  <w14:checkedState w14:val="2612" w14:font="MS Gothic"/>
                  <w14:uncheckedState w14:val="2610" w14:font="MS Gothic"/>
                </w14:checkbox>
              </w:sdtPr>
              <w:sdtEndPr/>
              <w:sdtContent>
                <w:r w:rsidRPr="0062352B">
                  <w:rPr>
                    <w:rFonts w:ascii="Source Sans Pro" w:eastAsia="MS Gothic" w:hAnsi="Source Sans Pro"/>
                    <w:sz w:val="21"/>
                    <w:szCs w:val="21"/>
                    <w:lang w:val="es-ES_tradnl" w:eastAsia="es-ES_tradnl"/>
                  </w:rPr>
                  <w:t>☐</w:t>
                </w:r>
              </w:sdtContent>
            </w:sdt>
            <w:r w:rsidRPr="0062352B">
              <w:rPr>
                <w:rFonts w:ascii="Source Sans Pro" w:hAnsi="Source Sans Pro"/>
                <w:sz w:val="21"/>
                <w:szCs w:val="21"/>
                <w:lang w:val="es-ES_tradnl" w:eastAsia="es-ES_tradnl"/>
              </w:rPr>
              <w:t xml:space="preserve">  </w:t>
            </w:r>
          </w:p>
        </w:tc>
      </w:tr>
      <w:tr w:rsidR="00C80F79" w:rsidRPr="0062352B" w14:paraId="3FEE3497" w14:textId="77777777" w:rsidTr="00C80F79">
        <w:trPr>
          <w:trHeight w:val="284"/>
        </w:trPr>
        <w:tc>
          <w:tcPr>
            <w:tcW w:w="9464" w:type="dxa"/>
            <w:gridSpan w:val="6"/>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1C0C00CA" w14:textId="77777777" w:rsidR="00C80F79" w:rsidRPr="0062352B" w:rsidRDefault="00C80F79" w:rsidP="00C80F79">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Tipología 1.11: Empresas de servicios al sector agrario</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712F0" w14:textId="06AEFB22" w:rsidR="00C80F79" w:rsidRPr="0062352B" w:rsidRDefault="00C80F79" w:rsidP="00C80F79">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eastAsia="es-ES_tradnl"/>
              </w:rPr>
              <w:t xml:space="preserve">  </w:t>
            </w:r>
            <w:sdt>
              <w:sdtPr>
                <w:rPr>
                  <w:rFonts w:ascii="Source Sans Pro" w:hAnsi="Source Sans Pro"/>
                  <w:sz w:val="21"/>
                  <w:szCs w:val="21"/>
                  <w:lang w:val="es-ES_tradnl" w:eastAsia="es-ES_tradnl"/>
                </w:rPr>
                <w:id w:val="-1449079925"/>
                <w15:color w:val="00CCFF"/>
                <w14:checkbox>
                  <w14:checked w14:val="0"/>
                  <w14:checkedState w14:val="2612" w14:font="MS Gothic"/>
                  <w14:uncheckedState w14:val="2610" w14:font="MS Gothic"/>
                </w14:checkbox>
              </w:sdtPr>
              <w:sdtEndPr/>
              <w:sdtContent>
                <w:r w:rsidRPr="0062352B">
                  <w:rPr>
                    <w:rFonts w:ascii="Source Sans Pro" w:eastAsia="MS Gothic" w:hAnsi="Source Sans Pro"/>
                    <w:sz w:val="21"/>
                    <w:szCs w:val="21"/>
                    <w:lang w:val="es-ES_tradnl" w:eastAsia="es-ES_tradnl"/>
                  </w:rPr>
                  <w:t>☐</w:t>
                </w:r>
              </w:sdtContent>
            </w:sdt>
            <w:r w:rsidRPr="0062352B">
              <w:rPr>
                <w:rFonts w:ascii="Source Sans Pro" w:hAnsi="Source Sans Pro"/>
                <w:sz w:val="21"/>
                <w:szCs w:val="21"/>
                <w:lang w:val="es-ES_tradnl" w:eastAsia="es-ES_tradnl"/>
              </w:rPr>
              <w:t xml:space="preserve">  </w:t>
            </w:r>
          </w:p>
        </w:tc>
      </w:tr>
    </w:tbl>
    <w:p w14:paraId="66F2D132" w14:textId="77777777" w:rsidR="004A072D" w:rsidRPr="0062352B" w:rsidRDefault="004A072D">
      <w:pPr>
        <w:pStyle w:val="Ttulo3"/>
        <w:spacing w:before="120"/>
        <w:jc w:val="center"/>
        <w:rPr>
          <w:rFonts w:ascii="Source Sans Pro" w:hAnsi="Source Sans Pro"/>
          <w:color w:val="auto"/>
          <w:sz w:val="21"/>
          <w:szCs w:val="21"/>
          <w:lang w:val="es-ES_tradnl"/>
        </w:rPr>
      </w:pPr>
    </w:p>
    <w:p w14:paraId="79F2E58B" w14:textId="252065EC" w:rsidR="00AA4A0B" w:rsidRPr="0062352B" w:rsidRDefault="00343B52">
      <w:pPr>
        <w:pStyle w:val="Ttulo3"/>
        <w:spacing w:before="120"/>
        <w:jc w:val="center"/>
        <w:rPr>
          <w:rFonts w:ascii="Source Sans Pro" w:hAnsi="Source Sans Pro"/>
          <w:color w:val="auto"/>
          <w:sz w:val="21"/>
          <w:szCs w:val="21"/>
          <w:lang w:val="es-ES_tradnl"/>
        </w:rPr>
      </w:pPr>
      <w:r w:rsidRPr="0062352B">
        <w:rPr>
          <w:rFonts w:ascii="Source Sans Pro" w:hAnsi="Source Sans Pro"/>
          <w:color w:val="auto"/>
          <w:sz w:val="21"/>
          <w:szCs w:val="21"/>
          <w:lang w:val="es-ES_tradnl"/>
        </w:rPr>
        <w:t>CRITERIOS DE VALORACIÓN Y AUTOPUNTUACIÓN (Máx. 100 puntos)</w:t>
      </w:r>
    </w:p>
    <w:p w14:paraId="6CAC32A9" w14:textId="77777777" w:rsidR="004A072D" w:rsidRPr="0062352B" w:rsidRDefault="004A072D" w:rsidP="004A072D">
      <w:pPr>
        <w:pStyle w:val="Standard"/>
        <w:rPr>
          <w:rFonts w:ascii="Source Sans Pro" w:hAnsi="Source Sans Pro"/>
          <w:sz w:val="21"/>
          <w:szCs w:val="21"/>
          <w:lang w:val="es-ES_tradnl"/>
        </w:rPr>
      </w:pPr>
    </w:p>
    <w:p w14:paraId="3F522F55" w14:textId="77777777" w:rsidR="00AA4A0B" w:rsidRPr="0062352B" w:rsidRDefault="00343B52">
      <w:pPr>
        <w:pStyle w:val="Ttulo4"/>
        <w:ind w:right="-383"/>
        <w:rPr>
          <w:rFonts w:ascii="Source Sans Pro" w:hAnsi="Source Sans Pro"/>
          <w:sz w:val="21"/>
          <w:szCs w:val="21"/>
          <w:lang w:val="es-ES_tradnl"/>
        </w:rPr>
      </w:pPr>
      <w:r w:rsidRPr="0062352B">
        <w:rPr>
          <w:rFonts w:ascii="Source Sans Pro" w:hAnsi="Source Sans Pro"/>
          <w:color w:val="auto"/>
          <w:sz w:val="21"/>
          <w:szCs w:val="21"/>
          <w:lang w:val="es-ES_tradnl"/>
        </w:rPr>
        <w:t>RESOLUCIÓN DE LAS NECESIDADES PRIORIZADAS DETECTADAS EN LA ESTRATEGIA DE DESARROLLO LOCAL (CO.1)</w:t>
      </w:r>
    </w:p>
    <w:tbl>
      <w:tblPr>
        <w:tblW w:w="10485" w:type="dxa"/>
        <w:tblLayout w:type="fixed"/>
        <w:tblCellMar>
          <w:left w:w="10" w:type="dxa"/>
          <w:right w:w="10" w:type="dxa"/>
        </w:tblCellMar>
        <w:tblLook w:val="04A0" w:firstRow="1" w:lastRow="0" w:firstColumn="1" w:lastColumn="0" w:noHBand="0" w:noVBand="1"/>
      </w:tblPr>
      <w:tblGrid>
        <w:gridCol w:w="4390"/>
        <w:gridCol w:w="992"/>
        <w:gridCol w:w="850"/>
        <w:gridCol w:w="4253"/>
      </w:tblGrid>
      <w:tr w:rsidR="000E4E70" w:rsidRPr="0062352B" w14:paraId="1CB8A88C" w14:textId="6A7E06C1" w:rsidTr="000E4E70">
        <w:tc>
          <w:tcPr>
            <w:tcW w:w="4390"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4EEEA85E" w14:textId="77777777" w:rsidR="000E4E70" w:rsidRPr="0062352B" w:rsidRDefault="000E4E70">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Criterios de valoración (excluyentes)</w:t>
            </w:r>
          </w:p>
        </w:tc>
        <w:tc>
          <w:tcPr>
            <w:tcW w:w="992"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34BE0BD8" w14:textId="77777777" w:rsidR="000E4E70" w:rsidRPr="0062352B" w:rsidRDefault="000E4E70">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Marcar</w:t>
            </w:r>
          </w:p>
        </w:tc>
        <w:tc>
          <w:tcPr>
            <w:tcW w:w="850" w:type="dxa"/>
            <w:tcBorders>
              <w:top w:val="single" w:sz="4" w:space="0" w:color="000000"/>
              <w:left w:val="single" w:sz="4" w:space="0" w:color="000000"/>
              <w:bottom w:val="single" w:sz="4" w:space="0" w:color="000000"/>
              <w:right w:val="single" w:sz="4" w:space="0" w:color="auto"/>
            </w:tcBorders>
            <w:shd w:val="clear" w:color="auto" w:fill="EEECE1"/>
            <w:tcMar>
              <w:top w:w="0" w:type="dxa"/>
              <w:left w:w="108" w:type="dxa"/>
              <w:bottom w:w="0" w:type="dxa"/>
              <w:right w:w="108" w:type="dxa"/>
            </w:tcMar>
          </w:tcPr>
          <w:p w14:paraId="79D9344F" w14:textId="77777777" w:rsidR="000E4E70" w:rsidRPr="0062352B" w:rsidRDefault="000E4E70">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Puntos</w:t>
            </w:r>
          </w:p>
        </w:tc>
        <w:tc>
          <w:tcPr>
            <w:tcW w:w="4253" w:type="dxa"/>
            <w:tcBorders>
              <w:top w:val="single" w:sz="4" w:space="0" w:color="auto"/>
              <w:left w:val="single" w:sz="4" w:space="0" w:color="auto"/>
              <w:bottom w:val="single" w:sz="4" w:space="0" w:color="auto"/>
              <w:right w:val="single" w:sz="4" w:space="0" w:color="auto"/>
            </w:tcBorders>
            <w:shd w:val="clear" w:color="auto" w:fill="EEECE1"/>
          </w:tcPr>
          <w:p w14:paraId="7FD60F39" w14:textId="161F1843" w:rsidR="000E4E70" w:rsidRPr="0062352B" w:rsidRDefault="000E4E70">
            <w:pPr>
              <w:pStyle w:val="Standard"/>
              <w:spacing w:after="0" w:line="240" w:lineRule="auto"/>
              <w:jc w:val="center"/>
              <w:rPr>
                <w:rFonts w:ascii="Source Sans Pro" w:hAnsi="Source Sans Pro"/>
                <w:i/>
                <w:iCs/>
                <w:sz w:val="21"/>
                <w:szCs w:val="21"/>
                <w:lang w:val="es-ES_tradnl"/>
              </w:rPr>
            </w:pPr>
            <w:r w:rsidRPr="0062352B">
              <w:rPr>
                <w:rFonts w:ascii="Source Sans Pro" w:hAnsi="Source Sans Pro"/>
                <w:i/>
                <w:iCs/>
                <w:sz w:val="21"/>
                <w:szCs w:val="21"/>
                <w:lang w:val="es-ES_tradnl"/>
              </w:rPr>
              <w:t>Justificación</w:t>
            </w:r>
          </w:p>
        </w:tc>
      </w:tr>
      <w:tr w:rsidR="000E4E70" w:rsidRPr="0062352B" w14:paraId="0D681909" w14:textId="5212FA3D" w:rsidTr="00744D6E">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6C16C" w14:textId="77777777" w:rsidR="000E4E70" w:rsidRPr="0062352B" w:rsidRDefault="000E4E70" w:rsidP="004A072D">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La operación atiende a 1 necesidad priorizada detectada en EDLL (CO.1.1)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D73FC6" w14:textId="03171A43" w:rsidR="000E4E70"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258975525"/>
                <w15:color w:val="00CCFF"/>
                <w14:checkbox>
                  <w14:checked w14:val="0"/>
                  <w14:checkedState w14:val="2612" w14:font="MS Gothic"/>
                  <w14:uncheckedState w14:val="2610" w14:font="MS Gothic"/>
                </w14:checkbox>
              </w:sdtPr>
              <w:sdtEndPr/>
              <w:sdtContent>
                <w:r w:rsidR="00BD0B2B" w:rsidRPr="0062352B">
                  <w:rPr>
                    <w:rFonts w:ascii="MS Gothic" w:eastAsia="MS Gothic" w:hAnsi="MS Gothic"/>
                    <w:sz w:val="21"/>
                    <w:szCs w:val="21"/>
                    <w:lang w:val="es-ES_tradnl" w:eastAsia="es-ES_tradnl"/>
                  </w:rPr>
                  <w:t>☐</w:t>
                </w:r>
              </w:sdtContent>
            </w:sdt>
            <w:r w:rsidR="000E4E70" w:rsidRPr="0062352B">
              <w:rPr>
                <w:rFonts w:ascii="Source Sans Pro" w:hAnsi="Source Sans Pro"/>
                <w:sz w:val="21"/>
                <w:szCs w:val="21"/>
                <w:lang w:val="es-ES_tradnl" w:eastAsia="es-ES_tradnl"/>
              </w:rPr>
              <w:t xml:space="preserve">  </w:t>
            </w:r>
          </w:p>
        </w:tc>
        <w:tc>
          <w:tcPr>
            <w:tcW w:w="8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CB66C5D" w14:textId="79E5346A" w:rsidR="000E4E70" w:rsidRPr="0062352B" w:rsidRDefault="000E4E7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15</w:t>
            </w:r>
          </w:p>
        </w:tc>
        <w:tc>
          <w:tcPr>
            <w:tcW w:w="4253" w:type="dxa"/>
            <w:tcBorders>
              <w:top w:val="single" w:sz="4" w:space="0" w:color="auto"/>
              <w:left w:val="single" w:sz="4" w:space="0" w:color="auto"/>
              <w:bottom w:val="single" w:sz="4" w:space="0" w:color="auto"/>
              <w:right w:val="single" w:sz="4" w:space="0" w:color="auto"/>
            </w:tcBorders>
          </w:tcPr>
          <w:p w14:paraId="3D16CBCE" w14:textId="77777777" w:rsidR="000E4E70" w:rsidRPr="0062352B" w:rsidRDefault="000E4E70" w:rsidP="004A072D">
            <w:pPr>
              <w:pStyle w:val="Standard"/>
              <w:spacing w:after="0" w:line="240" w:lineRule="auto"/>
              <w:jc w:val="center"/>
              <w:rPr>
                <w:rFonts w:ascii="Source Sans Pro" w:hAnsi="Source Sans Pro"/>
                <w:sz w:val="21"/>
                <w:szCs w:val="21"/>
                <w:lang w:val="es-ES_tradnl"/>
              </w:rPr>
            </w:pPr>
          </w:p>
        </w:tc>
      </w:tr>
      <w:tr w:rsidR="000E4E70" w:rsidRPr="0062352B" w14:paraId="253E2AE5" w14:textId="2E9568EA" w:rsidTr="00744D6E">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951B4D" w14:textId="77777777" w:rsidR="000E4E70" w:rsidRPr="0062352B" w:rsidRDefault="000E4E70" w:rsidP="004A072D">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La operación atiende a 2 necesidades priorizadas detectadas en EDLL (CO.1.2)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45392F" w14:textId="2DE580F3" w:rsidR="000E4E70"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984607182"/>
                <w15:color w:val="00CCFF"/>
                <w14:checkbox>
                  <w14:checked w14:val="0"/>
                  <w14:checkedState w14:val="2612" w14:font="MS Gothic"/>
                  <w14:uncheckedState w14:val="2610" w14:font="MS Gothic"/>
                </w14:checkbox>
              </w:sdtPr>
              <w:sdtEndPr/>
              <w:sdtContent>
                <w:r w:rsidR="00744D6E" w:rsidRPr="0062352B">
                  <w:rPr>
                    <w:rFonts w:ascii="MS Gothic" w:eastAsia="MS Gothic" w:hAnsi="MS Gothic"/>
                    <w:sz w:val="21"/>
                    <w:szCs w:val="21"/>
                    <w:lang w:val="es-ES_tradnl" w:eastAsia="es-ES_tradnl"/>
                  </w:rPr>
                  <w:t>☐</w:t>
                </w:r>
              </w:sdtContent>
            </w:sdt>
            <w:r w:rsidR="000E4E70" w:rsidRPr="0062352B">
              <w:rPr>
                <w:rFonts w:ascii="Source Sans Pro" w:hAnsi="Source Sans Pro"/>
                <w:sz w:val="21"/>
                <w:szCs w:val="21"/>
                <w:lang w:val="es-ES_tradnl" w:eastAsia="es-ES_tradnl"/>
              </w:rPr>
              <w:t xml:space="preserve">  </w:t>
            </w:r>
          </w:p>
        </w:tc>
        <w:tc>
          <w:tcPr>
            <w:tcW w:w="8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6AF7C3E" w14:textId="76584830" w:rsidR="000E4E70" w:rsidRPr="0062352B" w:rsidRDefault="000E4E7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17</w:t>
            </w:r>
          </w:p>
        </w:tc>
        <w:tc>
          <w:tcPr>
            <w:tcW w:w="4253" w:type="dxa"/>
            <w:tcBorders>
              <w:top w:val="single" w:sz="4" w:space="0" w:color="auto"/>
              <w:left w:val="single" w:sz="4" w:space="0" w:color="auto"/>
              <w:bottom w:val="single" w:sz="4" w:space="0" w:color="auto"/>
              <w:right w:val="single" w:sz="4" w:space="0" w:color="auto"/>
            </w:tcBorders>
          </w:tcPr>
          <w:p w14:paraId="34E6B2FF" w14:textId="77777777" w:rsidR="000E4E70" w:rsidRPr="0062352B" w:rsidRDefault="000E4E70" w:rsidP="004A072D">
            <w:pPr>
              <w:pStyle w:val="Standard"/>
              <w:spacing w:after="0" w:line="240" w:lineRule="auto"/>
              <w:jc w:val="center"/>
              <w:rPr>
                <w:rFonts w:ascii="Source Sans Pro" w:hAnsi="Source Sans Pro"/>
                <w:sz w:val="21"/>
                <w:szCs w:val="21"/>
                <w:lang w:val="es-ES_tradnl"/>
              </w:rPr>
            </w:pPr>
          </w:p>
        </w:tc>
      </w:tr>
      <w:tr w:rsidR="000E4E70" w:rsidRPr="0062352B" w14:paraId="1BD1CBC4" w14:textId="116DC040" w:rsidTr="00744D6E">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005AE5" w14:textId="77777777" w:rsidR="000E4E70" w:rsidRPr="0062352B" w:rsidRDefault="000E4E70" w:rsidP="004A072D">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La operación atiende a 3 o más necesidades priorizadas detectadas en EDLL (CO.1.3)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ABFCDF" w14:textId="31F68C90" w:rsidR="000E4E70"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934366251"/>
                <w15:color w:val="00CCFF"/>
                <w14:checkbox>
                  <w14:checked w14:val="0"/>
                  <w14:checkedState w14:val="2612" w14:font="MS Gothic"/>
                  <w14:uncheckedState w14:val="2610" w14:font="MS Gothic"/>
                </w14:checkbox>
              </w:sdtPr>
              <w:sdtEndPr/>
              <w:sdtContent>
                <w:r w:rsidR="000E4E70" w:rsidRPr="0062352B">
                  <w:rPr>
                    <w:rFonts w:ascii="Source Sans Pro" w:eastAsia="MS Gothic" w:hAnsi="Source Sans Pro"/>
                    <w:sz w:val="21"/>
                    <w:szCs w:val="21"/>
                    <w:lang w:val="es-ES_tradnl" w:eastAsia="es-ES_tradnl"/>
                  </w:rPr>
                  <w:t>☐</w:t>
                </w:r>
              </w:sdtContent>
            </w:sdt>
            <w:r w:rsidR="000E4E70" w:rsidRPr="0062352B">
              <w:rPr>
                <w:rFonts w:ascii="Source Sans Pro" w:hAnsi="Source Sans Pro"/>
                <w:sz w:val="21"/>
                <w:szCs w:val="21"/>
                <w:lang w:val="es-ES_tradnl" w:eastAsia="es-ES_tradnl"/>
              </w:rPr>
              <w:t xml:space="preserve">  </w:t>
            </w:r>
          </w:p>
        </w:tc>
        <w:tc>
          <w:tcPr>
            <w:tcW w:w="8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E10F69D" w14:textId="41D21365" w:rsidR="000E4E70" w:rsidRPr="0062352B" w:rsidRDefault="000E4E7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20</w:t>
            </w:r>
          </w:p>
        </w:tc>
        <w:tc>
          <w:tcPr>
            <w:tcW w:w="4253" w:type="dxa"/>
            <w:tcBorders>
              <w:top w:val="single" w:sz="4" w:space="0" w:color="auto"/>
              <w:left w:val="single" w:sz="4" w:space="0" w:color="auto"/>
              <w:bottom w:val="single" w:sz="4" w:space="0" w:color="auto"/>
              <w:right w:val="single" w:sz="4" w:space="0" w:color="auto"/>
            </w:tcBorders>
          </w:tcPr>
          <w:p w14:paraId="3A750209" w14:textId="77777777" w:rsidR="000E4E70" w:rsidRPr="0062352B" w:rsidRDefault="000E4E70" w:rsidP="004A072D">
            <w:pPr>
              <w:pStyle w:val="Standard"/>
              <w:spacing w:after="0" w:line="240" w:lineRule="auto"/>
              <w:jc w:val="center"/>
              <w:rPr>
                <w:rFonts w:ascii="Source Sans Pro" w:hAnsi="Source Sans Pro"/>
                <w:sz w:val="21"/>
                <w:szCs w:val="21"/>
                <w:lang w:val="es-ES_tradnl"/>
              </w:rPr>
            </w:pPr>
          </w:p>
        </w:tc>
      </w:tr>
      <w:tr w:rsidR="000E4E70" w:rsidRPr="0062352B" w14:paraId="369142BE" w14:textId="35DBE23F" w:rsidTr="000E4E70">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2D2E0" w14:textId="246CEC8C" w:rsidR="000E4E70" w:rsidRPr="0062352B" w:rsidRDefault="000E4E70">
            <w:pPr>
              <w:pStyle w:val="Standard"/>
              <w:spacing w:after="0" w:line="240" w:lineRule="auto"/>
              <w:rPr>
                <w:rFonts w:ascii="Source Sans Pro" w:hAnsi="Source Sans Pro"/>
                <w:sz w:val="21"/>
                <w:szCs w:val="21"/>
                <w:lang w:val="es-ES_tradnl"/>
              </w:rPr>
            </w:pPr>
            <w:r w:rsidRPr="0062352B">
              <w:rPr>
                <w:rFonts w:ascii="Source Sans Pro" w:hAnsi="Source Sans Pro"/>
                <w:b/>
                <w:bCs/>
                <w:sz w:val="21"/>
                <w:szCs w:val="21"/>
                <w:lang w:val="es-ES_tradnl"/>
              </w:rPr>
              <w:t>Puntuación obtenida (Máximo 20 puntos)</w:t>
            </w:r>
          </w:p>
        </w:tc>
        <w:tc>
          <w:tcPr>
            <w:tcW w:w="1842"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7E0CFD0" w14:textId="53453BE0" w:rsidR="000E4E70" w:rsidRPr="0062352B" w:rsidRDefault="000E4E70">
            <w:pPr>
              <w:pStyle w:val="Standard"/>
              <w:spacing w:after="0" w:line="240" w:lineRule="auto"/>
              <w:jc w:val="center"/>
              <w:rPr>
                <w:rFonts w:ascii="Source Sans Pro" w:hAnsi="Source Sans Pro"/>
                <w:sz w:val="21"/>
                <w:szCs w:val="21"/>
                <w:lang w:val="es-ES_tradnl"/>
              </w:rPr>
            </w:pPr>
            <w:r w:rsidRPr="0062352B">
              <w:rPr>
                <w:rFonts w:ascii="Source Sans Pro" w:hAnsi="Source Sans Pro"/>
                <w:b/>
                <w:bCs/>
                <w:sz w:val="21"/>
                <w:szCs w:val="21"/>
                <w:lang w:val="es-ES_tradnl"/>
              </w:rPr>
              <w:t>___ / 20</w:t>
            </w:r>
          </w:p>
        </w:tc>
        <w:tc>
          <w:tcPr>
            <w:tcW w:w="4253" w:type="dxa"/>
            <w:tcBorders>
              <w:top w:val="single" w:sz="4" w:space="0" w:color="auto"/>
              <w:left w:val="single" w:sz="4" w:space="0" w:color="auto"/>
              <w:bottom w:val="single" w:sz="4" w:space="0" w:color="auto"/>
              <w:right w:val="single" w:sz="4" w:space="0" w:color="auto"/>
            </w:tcBorders>
          </w:tcPr>
          <w:p w14:paraId="4F834F98" w14:textId="77777777" w:rsidR="000E4E70" w:rsidRPr="0062352B" w:rsidRDefault="000E4E70">
            <w:pPr>
              <w:pStyle w:val="Standard"/>
              <w:spacing w:after="0" w:line="240" w:lineRule="auto"/>
              <w:jc w:val="center"/>
              <w:rPr>
                <w:rFonts w:ascii="Source Sans Pro" w:hAnsi="Source Sans Pro"/>
                <w:b/>
                <w:bCs/>
                <w:sz w:val="21"/>
                <w:szCs w:val="21"/>
                <w:lang w:val="es-ES_tradnl"/>
              </w:rPr>
            </w:pPr>
          </w:p>
        </w:tc>
      </w:tr>
    </w:tbl>
    <w:p w14:paraId="6070D0A7" w14:textId="77777777" w:rsidR="004C742C" w:rsidRDefault="004C742C">
      <w:pPr>
        <w:pStyle w:val="Standard"/>
        <w:spacing w:after="0" w:line="240" w:lineRule="auto"/>
        <w:rPr>
          <w:rFonts w:ascii="Source Sans Pro" w:hAnsi="Source Sans Pro"/>
          <w:sz w:val="21"/>
          <w:szCs w:val="21"/>
          <w:lang w:val="es-ES_tradnl"/>
        </w:rPr>
      </w:pPr>
    </w:p>
    <w:p w14:paraId="42ABDB69" w14:textId="77777777" w:rsidR="00972F3F" w:rsidRDefault="00972F3F">
      <w:pPr>
        <w:pStyle w:val="Standard"/>
        <w:spacing w:after="0" w:line="240" w:lineRule="auto"/>
        <w:rPr>
          <w:rFonts w:ascii="Source Sans Pro" w:hAnsi="Source Sans Pro"/>
          <w:sz w:val="21"/>
          <w:szCs w:val="21"/>
          <w:lang w:val="es-ES_tradnl"/>
        </w:rPr>
      </w:pPr>
    </w:p>
    <w:p w14:paraId="4E318D2C" w14:textId="77777777" w:rsidR="00972F3F" w:rsidRPr="0062352B" w:rsidRDefault="00972F3F">
      <w:pPr>
        <w:pStyle w:val="Standard"/>
        <w:spacing w:after="0" w:line="240" w:lineRule="auto"/>
        <w:rPr>
          <w:rFonts w:ascii="Source Sans Pro" w:hAnsi="Source Sans Pro"/>
          <w:sz w:val="21"/>
          <w:szCs w:val="21"/>
          <w:lang w:val="es-ES_tradnl"/>
        </w:rPr>
      </w:pPr>
    </w:p>
    <w:p w14:paraId="7DBA473D" w14:textId="2216D186" w:rsidR="00AA4A0B" w:rsidRPr="0062352B" w:rsidRDefault="00343B52">
      <w:pPr>
        <w:pStyle w:val="Standard"/>
        <w:spacing w:after="0" w:line="240" w:lineRule="auto"/>
        <w:rPr>
          <w:rFonts w:ascii="Source Sans Pro" w:hAnsi="Source Sans Pro"/>
          <w:sz w:val="21"/>
          <w:szCs w:val="21"/>
          <w:lang w:val="es-ES_tradnl"/>
        </w:rPr>
      </w:pPr>
      <w:r w:rsidRPr="0062352B">
        <w:rPr>
          <w:rFonts w:ascii="Source Sans Pro" w:hAnsi="Source Sans Pro"/>
          <w:sz w:val="21"/>
          <w:szCs w:val="21"/>
          <w:lang w:val="es-ES_tradnl"/>
        </w:rPr>
        <w:lastRenderedPageBreak/>
        <w:t>En la siguiente tabla, señale las necesidades territoriales a las que considere que da respuesta su proyecto:</w:t>
      </w:r>
    </w:p>
    <w:tbl>
      <w:tblPr>
        <w:tblW w:w="10490" w:type="dxa"/>
        <w:tblInd w:w="-72" w:type="dxa"/>
        <w:tblLayout w:type="fixed"/>
        <w:tblCellMar>
          <w:left w:w="10" w:type="dxa"/>
          <w:right w:w="10" w:type="dxa"/>
        </w:tblCellMar>
        <w:tblLook w:val="04A0" w:firstRow="1" w:lastRow="0" w:firstColumn="1" w:lastColumn="0" w:noHBand="0" w:noVBand="1"/>
      </w:tblPr>
      <w:tblGrid>
        <w:gridCol w:w="422"/>
        <w:gridCol w:w="10068"/>
      </w:tblGrid>
      <w:tr w:rsidR="00AA4A0B" w:rsidRPr="0062352B" w14:paraId="731C09AA" w14:textId="77777777" w:rsidTr="00EA71F6">
        <w:trPr>
          <w:cantSplit/>
          <w:trHeight w:val="238"/>
        </w:trPr>
        <w:tc>
          <w:tcPr>
            <w:tcW w:w="10490" w:type="dxa"/>
            <w:gridSpan w:val="2"/>
            <w:tcBorders>
              <w:top w:val="single" w:sz="4" w:space="0" w:color="000000"/>
              <w:left w:val="single" w:sz="4" w:space="0" w:color="000000"/>
              <w:bottom w:val="single" w:sz="4" w:space="0" w:color="000000"/>
              <w:right w:val="single" w:sz="4" w:space="0" w:color="000000"/>
            </w:tcBorders>
            <w:shd w:val="clear" w:color="auto" w:fill="EEECE1"/>
            <w:tcMar>
              <w:top w:w="0" w:type="dxa"/>
              <w:left w:w="70" w:type="dxa"/>
              <w:bottom w:w="0" w:type="dxa"/>
              <w:right w:w="70" w:type="dxa"/>
            </w:tcMar>
          </w:tcPr>
          <w:p w14:paraId="6E4BF5A7" w14:textId="77777777" w:rsidR="00AA4A0B" w:rsidRPr="0062352B" w:rsidRDefault="00343B52">
            <w:pPr>
              <w:pStyle w:val="Standarduser"/>
              <w:widowControl w:val="0"/>
              <w:jc w:val="center"/>
              <w:rPr>
                <w:rFonts w:ascii="Source Sans Pro" w:hAnsi="Source Sans Pro"/>
                <w:sz w:val="21"/>
                <w:szCs w:val="21"/>
                <w:lang w:val="es-ES_tradnl"/>
              </w:rPr>
            </w:pPr>
            <w:r w:rsidRPr="0062352B">
              <w:rPr>
                <w:rFonts w:ascii="Source Sans Pro" w:eastAsia="Times New Roman" w:hAnsi="Source Sans Pro" w:cs="Calibri"/>
                <w:i/>
                <w:iCs/>
                <w:color w:val="000000"/>
                <w:sz w:val="21"/>
                <w:szCs w:val="21"/>
                <w:lang w:val="es-ES_tradnl" w:eastAsia="es-ES"/>
              </w:rPr>
              <w:t>RELACIÓN DE NECESIDADES TERRITORIALES PRIORIZADAS</w:t>
            </w:r>
          </w:p>
        </w:tc>
      </w:tr>
      <w:tr w:rsidR="004A072D" w:rsidRPr="0062352B" w14:paraId="2A1D6996" w14:textId="77777777" w:rsidTr="00EA71F6">
        <w:trPr>
          <w:cantSplit/>
          <w:trHeight w:val="238"/>
        </w:trPr>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5ABC4A8" w14:textId="1B2E8DAB" w:rsidR="004A072D"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453069542"/>
                <w15:color w:val="00CCFF"/>
                <w14:checkbox>
                  <w14:checked w14:val="0"/>
                  <w14:checkedState w14:val="2612" w14:font="MS Gothic"/>
                  <w14:uncheckedState w14:val="2610" w14:font="MS Gothic"/>
                </w14:checkbox>
              </w:sdtPr>
              <w:sdtEndPr/>
              <w:sdtContent>
                <w:r w:rsidR="004A072D" w:rsidRPr="0062352B">
                  <w:rPr>
                    <w:rFonts w:ascii="Source Sans Pro" w:eastAsia="MS Gothic" w:hAnsi="Source Sans Pro"/>
                    <w:sz w:val="21"/>
                    <w:szCs w:val="21"/>
                    <w:lang w:val="es-ES_tradnl" w:eastAsia="es-ES_tradnl"/>
                  </w:rPr>
                  <w:t>☐</w:t>
                </w:r>
              </w:sdtContent>
            </w:sdt>
            <w:r w:rsidR="004A072D" w:rsidRPr="0062352B">
              <w:rPr>
                <w:rFonts w:ascii="Source Sans Pro" w:hAnsi="Source Sans Pro"/>
                <w:sz w:val="21"/>
                <w:szCs w:val="21"/>
                <w:lang w:val="es-ES_tradnl" w:eastAsia="es-ES_tradnl"/>
              </w:rPr>
              <w:t xml:space="preserve">  </w:t>
            </w:r>
          </w:p>
        </w:tc>
        <w:tc>
          <w:tcPr>
            <w:tcW w:w="100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9A42B48" w14:textId="3EA9F308" w:rsidR="004A072D" w:rsidRPr="0062352B" w:rsidRDefault="004A072D" w:rsidP="004A072D">
            <w:pPr>
              <w:pStyle w:val="Standard"/>
              <w:spacing w:after="0" w:line="240" w:lineRule="auto"/>
              <w:rPr>
                <w:rFonts w:ascii="Source Sans Pro" w:hAnsi="Source Sans Pro"/>
                <w:sz w:val="21"/>
                <w:szCs w:val="21"/>
                <w:lang w:val="es-ES_tradnl"/>
              </w:rPr>
            </w:pPr>
            <w:bookmarkStart w:id="0" w:name="_Toc172820118"/>
            <w:r w:rsidRPr="0062352B">
              <w:rPr>
                <w:rFonts w:ascii="Source Sans Pro" w:hAnsi="Source Sans Pro"/>
                <w:sz w:val="21"/>
                <w:szCs w:val="21"/>
                <w:lang w:val="es-ES_tradnl"/>
              </w:rPr>
              <w:t>NPL1. Mitigar los efectos del cambio climático a través de una mejor gestión del agua, teniendo como ejemplo los proyectos llevados a cabo en el Centro Experimental de Nuevas Tecnologías del Agua (CENTA).</w:t>
            </w:r>
            <w:bookmarkEnd w:id="0"/>
          </w:p>
        </w:tc>
      </w:tr>
      <w:tr w:rsidR="004A072D" w:rsidRPr="0062352B" w14:paraId="3055EECA" w14:textId="77777777" w:rsidTr="00EA71F6">
        <w:trPr>
          <w:cantSplit/>
          <w:trHeight w:val="238"/>
        </w:trPr>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5685FDB" w14:textId="43A86F32" w:rsidR="004A072D" w:rsidRPr="0062352B" w:rsidRDefault="00EF7FD4" w:rsidP="004A072D">
            <w:pPr>
              <w:pStyle w:val="Standard"/>
              <w:spacing w:after="0"/>
              <w:jc w:val="center"/>
              <w:rPr>
                <w:rFonts w:ascii="Source Sans Pro" w:hAnsi="Source Sans Pro"/>
                <w:sz w:val="21"/>
                <w:szCs w:val="21"/>
                <w:lang w:val="es-ES_tradnl"/>
              </w:rPr>
            </w:pPr>
            <w:sdt>
              <w:sdtPr>
                <w:rPr>
                  <w:rFonts w:ascii="Source Sans Pro" w:hAnsi="Source Sans Pro"/>
                  <w:sz w:val="21"/>
                  <w:szCs w:val="21"/>
                  <w:lang w:val="es-ES_tradnl" w:eastAsia="es-ES_tradnl"/>
                </w:rPr>
                <w:id w:val="654270653"/>
                <w15:color w:val="00CCFF"/>
                <w14:checkbox>
                  <w14:checked w14:val="0"/>
                  <w14:checkedState w14:val="2612" w14:font="MS Gothic"/>
                  <w14:uncheckedState w14:val="2610" w14:font="MS Gothic"/>
                </w14:checkbox>
              </w:sdtPr>
              <w:sdtEndPr/>
              <w:sdtContent>
                <w:r w:rsidR="004A072D" w:rsidRPr="0062352B">
                  <w:rPr>
                    <w:rFonts w:ascii="Source Sans Pro" w:eastAsia="MS Gothic" w:hAnsi="Source Sans Pro"/>
                    <w:sz w:val="21"/>
                    <w:szCs w:val="21"/>
                    <w:lang w:val="es-ES_tradnl" w:eastAsia="es-ES_tradnl"/>
                  </w:rPr>
                  <w:t>☐</w:t>
                </w:r>
              </w:sdtContent>
            </w:sdt>
            <w:r w:rsidR="004A072D" w:rsidRPr="0062352B">
              <w:rPr>
                <w:rFonts w:ascii="Source Sans Pro" w:hAnsi="Source Sans Pro"/>
                <w:sz w:val="21"/>
                <w:szCs w:val="21"/>
                <w:lang w:val="es-ES_tradnl" w:eastAsia="es-ES_tradnl"/>
              </w:rPr>
              <w:t xml:space="preserve">  </w:t>
            </w:r>
          </w:p>
        </w:tc>
        <w:tc>
          <w:tcPr>
            <w:tcW w:w="100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0322F85" w14:textId="7C616963" w:rsidR="004A072D" w:rsidRPr="0062352B" w:rsidRDefault="004A072D" w:rsidP="004A072D">
            <w:pPr>
              <w:pStyle w:val="Standard"/>
              <w:spacing w:after="0" w:line="240" w:lineRule="auto"/>
              <w:rPr>
                <w:rFonts w:ascii="Source Sans Pro" w:hAnsi="Source Sans Pro"/>
                <w:sz w:val="21"/>
                <w:szCs w:val="21"/>
                <w:lang w:val="es-ES_tradnl"/>
              </w:rPr>
            </w:pPr>
            <w:bookmarkStart w:id="1" w:name="_Toc172820120"/>
            <w:r w:rsidRPr="0062352B">
              <w:rPr>
                <w:rFonts w:ascii="Source Sans Pro" w:hAnsi="Source Sans Pro"/>
                <w:sz w:val="21"/>
                <w:szCs w:val="21"/>
                <w:lang w:val="es-ES_tradnl"/>
              </w:rPr>
              <w:t>NPL2. Promover la economía circular y una gestión adecuada de los residuos, con especial énfasis en los agrícolas.</w:t>
            </w:r>
            <w:bookmarkEnd w:id="1"/>
          </w:p>
        </w:tc>
      </w:tr>
      <w:tr w:rsidR="004A072D" w:rsidRPr="0062352B" w14:paraId="3D23D895" w14:textId="77777777" w:rsidTr="00EA71F6">
        <w:trPr>
          <w:cantSplit/>
          <w:trHeight w:val="238"/>
        </w:trPr>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BB67D51" w14:textId="1B18880B" w:rsidR="004A072D" w:rsidRPr="0062352B" w:rsidRDefault="00EF7FD4" w:rsidP="004A072D">
            <w:pPr>
              <w:pStyle w:val="Standard"/>
              <w:spacing w:after="0"/>
              <w:jc w:val="center"/>
              <w:rPr>
                <w:rFonts w:ascii="Source Sans Pro" w:hAnsi="Source Sans Pro"/>
                <w:sz w:val="21"/>
                <w:szCs w:val="21"/>
                <w:lang w:val="es-ES_tradnl"/>
              </w:rPr>
            </w:pPr>
            <w:sdt>
              <w:sdtPr>
                <w:rPr>
                  <w:rFonts w:ascii="Source Sans Pro" w:hAnsi="Source Sans Pro"/>
                  <w:sz w:val="21"/>
                  <w:szCs w:val="21"/>
                  <w:lang w:val="es-ES_tradnl" w:eastAsia="es-ES_tradnl"/>
                </w:rPr>
                <w:id w:val="-2039652792"/>
                <w15:color w:val="00CCFF"/>
                <w14:checkbox>
                  <w14:checked w14:val="0"/>
                  <w14:checkedState w14:val="2612" w14:font="MS Gothic"/>
                  <w14:uncheckedState w14:val="2610" w14:font="MS Gothic"/>
                </w14:checkbox>
              </w:sdtPr>
              <w:sdtEndPr/>
              <w:sdtContent>
                <w:r w:rsidR="004A072D" w:rsidRPr="0062352B">
                  <w:rPr>
                    <w:rFonts w:ascii="Source Sans Pro" w:eastAsia="MS Gothic" w:hAnsi="Source Sans Pro"/>
                    <w:sz w:val="21"/>
                    <w:szCs w:val="21"/>
                    <w:lang w:val="es-ES_tradnl" w:eastAsia="es-ES_tradnl"/>
                  </w:rPr>
                  <w:t>☐</w:t>
                </w:r>
              </w:sdtContent>
            </w:sdt>
            <w:r w:rsidR="004A072D" w:rsidRPr="0062352B">
              <w:rPr>
                <w:rFonts w:ascii="Source Sans Pro" w:hAnsi="Source Sans Pro"/>
                <w:sz w:val="21"/>
                <w:szCs w:val="21"/>
                <w:lang w:val="es-ES_tradnl" w:eastAsia="es-ES_tradnl"/>
              </w:rPr>
              <w:t xml:space="preserve">  </w:t>
            </w:r>
          </w:p>
        </w:tc>
        <w:tc>
          <w:tcPr>
            <w:tcW w:w="100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2F286A2" w14:textId="7C681B3B" w:rsidR="004A072D" w:rsidRPr="0062352B" w:rsidRDefault="004A072D" w:rsidP="004A072D">
            <w:pPr>
              <w:pStyle w:val="Standard"/>
              <w:spacing w:after="0" w:line="240" w:lineRule="auto"/>
              <w:rPr>
                <w:rFonts w:ascii="Source Sans Pro" w:hAnsi="Source Sans Pro"/>
                <w:sz w:val="21"/>
                <w:szCs w:val="21"/>
                <w:lang w:val="es-ES_tradnl"/>
              </w:rPr>
            </w:pPr>
            <w:bookmarkStart w:id="2" w:name="_Toc172820122"/>
            <w:r w:rsidRPr="0062352B">
              <w:rPr>
                <w:rFonts w:ascii="Source Sans Pro" w:hAnsi="Source Sans Pro"/>
                <w:sz w:val="21"/>
                <w:szCs w:val="21"/>
                <w:lang w:val="es-ES_tradnl"/>
              </w:rPr>
              <w:t>NPL3. Fomentar el apoyo institucional y la concienciación en temas de igualdad, incluyendo la conciliación, corresponsabilidad y la reducción de la brecha salarial.</w:t>
            </w:r>
            <w:bookmarkEnd w:id="2"/>
          </w:p>
        </w:tc>
      </w:tr>
      <w:tr w:rsidR="004A072D" w:rsidRPr="0062352B" w14:paraId="5C96E7D2" w14:textId="77777777" w:rsidTr="00EA71F6">
        <w:trPr>
          <w:cantSplit/>
          <w:trHeight w:val="238"/>
        </w:trPr>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3389CE7" w14:textId="7290D256" w:rsidR="004A072D" w:rsidRPr="0062352B" w:rsidRDefault="00EF7FD4" w:rsidP="004A072D">
            <w:pPr>
              <w:pStyle w:val="Standard"/>
              <w:spacing w:after="0"/>
              <w:jc w:val="center"/>
              <w:rPr>
                <w:rFonts w:ascii="Source Sans Pro" w:hAnsi="Source Sans Pro"/>
                <w:sz w:val="21"/>
                <w:szCs w:val="21"/>
                <w:lang w:val="es-ES_tradnl"/>
              </w:rPr>
            </w:pPr>
            <w:sdt>
              <w:sdtPr>
                <w:rPr>
                  <w:rFonts w:ascii="Source Sans Pro" w:hAnsi="Source Sans Pro"/>
                  <w:sz w:val="21"/>
                  <w:szCs w:val="21"/>
                  <w:lang w:val="es-ES_tradnl" w:eastAsia="es-ES_tradnl"/>
                </w:rPr>
                <w:id w:val="-684053473"/>
                <w15:color w:val="00CCFF"/>
                <w14:checkbox>
                  <w14:checked w14:val="0"/>
                  <w14:checkedState w14:val="2612" w14:font="MS Gothic"/>
                  <w14:uncheckedState w14:val="2610" w14:font="MS Gothic"/>
                </w14:checkbox>
              </w:sdtPr>
              <w:sdtEndPr/>
              <w:sdtContent>
                <w:r w:rsidR="004A072D" w:rsidRPr="0062352B">
                  <w:rPr>
                    <w:rFonts w:ascii="Source Sans Pro" w:eastAsia="MS Gothic" w:hAnsi="Source Sans Pro"/>
                    <w:sz w:val="21"/>
                    <w:szCs w:val="21"/>
                    <w:lang w:val="es-ES_tradnl" w:eastAsia="es-ES_tradnl"/>
                  </w:rPr>
                  <w:t>☐</w:t>
                </w:r>
              </w:sdtContent>
            </w:sdt>
            <w:r w:rsidR="004A072D" w:rsidRPr="0062352B">
              <w:rPr>
                <w:rFonts w:ascii="Source Sans Pro" w:hAnsi="Source Sans Pro"/>
                <w:sz w:val="21"/>
                <w:szCs w:val="21"/>
                <w:lang w:val="es-ES_tradnl" w:eastAsia="es-ES_tradnl"/>
              </w:rPr>
              <w:t xml:space="preserve">  </w:t>
            </w:r>
          </w:p>
        </w:tc>
        <w:tc>
          <w:tcPr>
            <w:tcW w:w="100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DE81C6A" w14:textId="5F542568" w:rsidR="004A072D" w:rsidRPr="0062352B" w:rsidRDefault="004A072D" w:rsidP="004A072D">
            <w:pPr>
              <w:pStyle w:val="Standard"/>
              <w:spacing w:after="0" w:line="240" w:lineRule="auto"/>
              <w:rPr>
                <w:rFonts w:ascii="Source Sans Pro" w:hAnsi="Source Sans Pro"/>
                <w:sz w:val="21"/>
                <w:szCs w:val="21"/>
                <w:lang w:val="es-ES_tradnl"/>
              </w:rPr>
            </w:pPr>
            <w:bookmarkStart w:id="3" w:name="_Toc172820124"/>
            <w:r w:rsidRPr="0062352B">
              <w:rPr>
                <w:rFonts w:ascii="Source Sans Pro" w:hAnsi="Source Sans Pro"/>
                <w:sz w:val="21"/>
                <w:szCs w:val="21"/>
                <w:lang w:val="es-ES_tradnl"/>
              </w:rPr>
              <w:t>NPL4. Diversificar y/o modernizar la actividad económica, incluyendo sector agrario, turismo, medioambiente, energías renovables y servicios a la población.</w:t>
            </w:r>
            <w:bookmarkEnd w:id="3"/>
          </w:p>
        </w:tc>
      </w:tr>
      <w:tr w:rsidR="004A072D" w:rsidRPr="0062352B" w14:paraId="20EA1BEC" w14:textId="77777777" w:rsidTr="00EA71F6">
        <w:trPr>
          <w:cantSplit/>
          <w:trHeight w:val="238"/>
        </w:trPr>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44850E9" w14:textId="373C8BEF" w:rsidR="004A072D" w:rsidRPr="0062352B" w:rsidRDefault="00EF7FD4" w:rsidP="004A072D">
            <w:pPr>
              <w:pStyle w:val="Standard"/>
              <w:spacing w:after="0"/>
              <w:jc w:val="center"/>
              <w:rPr>
                <w:rFonts w:ascii="Source Sans Pro" w:hAnsi="Source Sans Pro"/>
                <w:sz w:val="21"/>
                <w:szCs w:val="21"/>
                <w:lang w:val="es-ES_tradnl"/>
              </w:rPr>
            </w:pPr>
            <w:sdt>
              <w:sdtPr>
                <w:rPr>
                  <w:rFonts w:ascii="Source Sans Pro" w:hAnsi="Source Sans Pro"/>
                  <w:sz w:val="21"/>
                  <w:szCs w:val="21"/>
                  <w:lang w:val="es-ES_tradnl" w:eastAsia="es-ES_tradnl"/>
                </w:rPr>
                <w:id w:val="-1438057482"/>
                <w15:color w:val="00CCFF"/>
                <w14:checkbox>
                  <w14:checked w14:val="0"/>
                  <w14:checkedState w14:val="2612" w14:font="MS Gothic"/>
                  <w14:uncheckedState w14:val="2610" w14:font="MS Gothic"/>
                </w14:checkbox>
              </w:sdtPr>
              <w:sdtEndPr/>
              <w:sdtContent>
                <w:r w:rsidR="004A072D" w:rsidRPr="0062352B">
                  <w:rPr>
                    <w:rFonts w:ascii="Source Sans Pro" w:eastAsia="MS Gothic" w:hAnsi="Source Sans Pro"/>
                    <w:sz w:val="21"/>
                    <w:szCs w:val="21"/>
                    <w:lang w:val="es-ES_tradnl" w:eastAsia="es-ES_tradnl"/>
                  </w:rPr>
                  <w:t>☐</w:t>
                </w:r>
              </w:sdtContent>
            </w:sdt>
            <w:r w:rsidR="004A072D" w:rsidRPr="0062352B">
              <w:rPr>
                <w:rFonts w:ascii="Source Sans Pro" w:hAnsi="Source Sans Pro"/>
                <w:sz w:val="21"/>
                <w:szCs w:val="21"/>
                <w:lang w:val="es-ES_tradnl" w:eastAsia="es-ES_tradnl"/>
              </w:rPr>
              <w:t xml:space="preserve">  </w:t>
            </w:r>
          </w:p>
        </w:tc>
        <w:tc>
          <w:tcPr>
            <w:tcW w:w="100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554CA86" w14:textId="40692487" w:rsidR="004A072D" w:rsidRPr="0062352B" w:rsidRDefault="004A072D" w:rsidP="004A072D">
            <w:pPr>
              <w:pStyle w:val="Standard"/>
              <w:spacing w:after="0" w:line="240" w:lineRule="auto"/>
              <w:rPr>
                <w:rFonts w:ascii="Source Sans Pro" w:hAnsi="Source Sans Pro"/>
                <w:sz w:val="21"/>
                <w:szCs w:val="21"/>
                <w:lang w:val="es-ES_tradnl"/>
              </w:rPr>
            </w:pPr>
            <w:bookmarkStart w:id="4" w:name="_Toc172820126"/>
            <w:r w:rsidRPr="0062352B">
              <w:rPr>
                <w:rFonts w:ascii="Source Sans Pro" w:hAnsi="Source Sans Pro"/>
                <w:sz w:val="21"/>
                <w:szCs w:val="21"/>
                <w:lang w:val="es-ES_tradnl"/>
              </w:rPr>
              <w:t>NPL5. Aumentar la capacitación, concienciación y sensibilización en temas de sostenibilidad, medioambiente y cambio climático, especialmente sobre el uso sostenible de los recursos naturales, como el suelo agrícola y el agua.</w:t>
            </w:r>
            <w:bookmarkEnd w:id="4"/>
          </w:p>
        </w:tc>
      </w:tr>
      <w:tr w:rsidR="004A072D" w:rsidRPr="0062352B" w14:paraId="1803C7DC" w14:textId="77777777" w:rsidTr="00EA71F6">
        <w:trPr>
          <w:cantSplit/>
          <w:trHeight w:val="238"/>
        </w:trPr>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03DEAC6" w14:textId="3671DA56" w:rsidR="004A072D" w:rsidRPr="0062352B" w:rsidRDefault="00EF7FD4" w:rsidP="004A072D">
            <w:pPr>
              <w:pStyle w:val="Standard"/>
              <w:spacing w:after="0"/>
              <w:jc w:val="center"/>
              <w:rPr>
                <w:rFonts w:ascii="Source Sans Pro" w:hAnsi="Source Sans Pro"/>
                <w:sz w:val="21"/>
                <w:szCs w:val="21"/>
                <w:lang w:val="es-ES_tradnl"/>
              </w:rPr>
            </w:pPr>
            <w:sdt>
              <w:sdtPr>
                <w:rPr>
                  <w:rFonts w:ascii="Source Sans Pro" w:hAnsi="Source Sans Pro"/>
                  <w:sz w:val="21"/>
                  <w:szCs w:val="21"/>
                  <w:lang w:val="es-ES_tradnl" w:eastAsia="es-ES_tradnl"/>
                </w:rPr>
                <w:id w:val="-222992389"/>
                <w15:color w:val="00CCFF"/>
                <w14:checkbox>
                  <w14:checked w14:val="0"/>
                  <w14:checkedState w14:val="2612" w14:font="MS Gothic"/>
                  <w14:uncheckedState w14:val="2610" w14:font="MS Gothic"/>
                </w14:checkbox>
              </w:sdtPr>
              <w:sdtEndPr/>
              <w:sdtContent>
                <w:r w:rsidR="004A072D" w:rsidRPr="0062352B">
                  <w:rPr>
                    <w:rFonts w:ascii="Source Sans Pro" w:eastAsia="MS Gothic" w:hAnsi="Source Sans Pro"/>
                    <w:sz w:val="21"/>
                    <w:szCs w:val="21"/>
                    <w:lang w:val="es-ES_tradnl" w:eastAsia="es-ES_tradnl"/>
                  </w:rPr>
                  <w:t>☐</w:t>
                </w:r>
              </w:sdtContent>
            </w:sdt>
            <w:r w:rsidR="004A072D" w:rsidRPr="0062352B">
              <w:rPr>
                <w:rFonts w:ascii="Source Sans Pro" w:hAnsi="Source Sans Pro"/>
                <w:sz w:val="21"/>
                <w:szCs w:val="21"/>
                <w:lang w:val="es-ES_tradnl" w:eastAsia="es-ES_tradnl"/>
              </w:rPr>
              <w:t xml:space="preserve">  </w:t>
            </w:r>
          </w:p>
        </w:tc>
        <w:tc>
          <w:tcPr>
            <w:tcW w:w="100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264970D" w14:textId="6EA8081F" w:rsidR="004A072D" w:rsidRPr="0062352B" w:rsidRDefault="004A072D" w:rsidP="004A072D">
            <w:pPr>
              <w:pStyle w:val="Standard"/>
              <w:spacing w:after="0" w:line="240" w:lineRule="auto"/>
              <w:rPr>
                <w:rFonts w:ascii="Source Sans Pro" w:hAnsi="Source Sans Pro"/>
                <w:sz w:val="21"/>
                <w:szCs w:val="21"/>
                <w:lang w:val="es-ES_tradnl"/>
              </w:rPr>
            </w:pPr>
            <w:bookmarkStart w:id="5" w:name="_Toc172820128"/>
            <w:r w:rsidRPr="0062352B">
              <w:rPr>
                <w:rFonts w:ascii="Source Sans Pro" w:hAnsi="Source Sans Pro"/>
                <w:sz w:val="21"/>
                <w:szCs w:val="21"/>
                <w:lang w:val="es-ES_tradnl"/>
              </w:rPr>
              <w:t>NPL6. Ampliar y mejorar las instalaciones y actividades juveniles, incluyendo la oferta de ocio y la relación con los institutos.</w:t>
            </w:r>
            <w:bookmarkEnd w:id="5"/>
          </w:p>
        </w:tc>
      </w:tr>
      <w:tr w:rsidR="004A072D" w:rsidRPr="0062352B" w14:paraId="6EDFDC95" w14:textId="77777777" w:rsidTr="00EA71F6">
        <w:trPr>
          <w:cantSplit/>
          <w:trHeight w:val="238"/>
        </w:trPr>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416F965" w14:textId="286AC47D" w:rsidR="004A072D" w:rsidRPr="0062352B" w:rsidRDefault="00EF7FD4" w:rsidP="004A072D">
            <w:pPr>
              <w:pStyle w:val="Standard"/>
              <w:spacing w:after="0"/>
              <w:jc w:val="center"/>
              <w:rPr>
                <w:rFonts w:ascii="Source Sans Pro" w:hAnsi="Source Sans Pro"/>
                <w:sz w:val="21"/>
                <w:szCs w:val="21"/>
                <w:lang w:val="es-ES_tradnl"/>
              </w:rPr>
            </w:pPr>
            <w:sdt>
              <w:sdtPr>
                <w:rPr>
                  <w:rFonts w:ascii="Source Sans Pro" w:hAnsi="Source Sans Pro"/>
                  <w:sz w:val="21"/>
                  <w:szCs w:val="21"/>
                  <w:lang w:val="es-ES_tradnl" w:eastAsia="es-ES_tradnl"/>
                </w:rPr>
                <w:id w:val="1916196487"/>
                <w15:color w:val="00CCFF"/>
                <w14:checkbox>
                  <w14:checked w14:val="0"/>
                  <w14:checkedState w14:val="2612" w14:font="MS Gothic"/>
                  <w14:uncheckedState w14:val="2610" w14:font="MS Gothic"/>
                </w14:checkbox>
              </w:sdtPr>
              <w:sdtEndPr/>
              <w:sdtContent>
                <w:r w:rsidR="004A072D" w:rsidRPr="0062352B">
                  <w:rPr>
                    <w:rFonts w:ascii="Source Sans Pro" w:eastAsia="MS Gothic" w:hAnsi="Source Sans Pro"/>
                    <w:sz w:val="21"/>
                    <w:szCs w:val="21"/>
                    <w:lang w:val="es-ES_tradnl" w:eastAsia="es-ES_tradnl"/>
                  </w:rPr>
                  <w:t>☐</w:t>
                </w:r>
              </w:sdtContent>
            </w:sdt>
            <w:r w:rsidR="004A072D" w:rsidRPr="0062352B">
              <w:rPr>
                <w:rFonts w:ascii="Source Sans Pro" w:hAnsi="Source Sans Pro"/>
                <w:sz w:val="21"/>
                <w:szCs w:val="21"/>
                <w:lang w:val="es-ES_tradnl" w:eastAsia="es-ES_tradnl"/>
              </w:rPr>
              <w:t xml:space="preserve">  </w:t>
            </w:r>
          </w:p>
        </w:tc>
        <w:tc>
          <w:tcPr>
            <w:tcW w:w="100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06A738D" w14:textId="76CD80B2" w:rsidR="004A072D" w:rsidRPr="0062352B" w:rsidRDefault="004A072D" w:rsidP="004A072D">
            <w:pPr>
              <w:pStyle w:val="Standard"/>
              <w:spacing w:after="0" w:line="240" w:lineRule="auto"/>
              <w:rPr>
                <w:rFonts w:ascii="Source Sans Pro" w:hAnsi="Source Sans Pro"/>
                <w:sz w:val="21"/>
                <w:szCs w:val="21"/>
                <w:lang w:val="es-ES_tradnl"/>
              </w:rPr>
            </w:pPr>
            <w:bookmarkStart w:id="6" w:name="_Toc172820130"/>
            <w:r w:rsidRPr="0062352B">
              <w:rPr>
                <w:rFonts w:ascii="Source Sans Pro" w:hAnsi="Source Sans Pro"/>
                <w:sz w:val="21"/>
                <w:szCs w:val="21"/>
                <w:lang w:val="es-ES_tradnl"/>
              </w:rPr>
              <w:t>NPL7. Implementar medidas urbanas para combatir el cambio climático, como la creación de sombras y arbolado, y continuar promoviendo energías renovables y eficiencia energética.</w:t>
            </w:r>
            <w:bookmarkEnd w:id="6"/>
          </w:p>
        </w:tc>
      </w:tr>
      <w:tr w:rsidR="004A072D" w:rsidRPr="0062352B" w14:paraId="12DF6DB2" w14:textId="77777777" w:rsidTr="00EA71F6">
        <w:trPr>
          <w:cantSplit/>
          <w:trHeight w:val="238"/>
        </w:trPr>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D1E43B5" w14:textId="7163D254" w:rsidR="004A072D" w:rsidRPr="0062352B" w:rsidRDefault="00EF7FD4" w:rsidP="004A072D">
            <w:pPr>
              <w:pStyle w:val="Standard"/>
              <w:spacing w:after="0"/>
              <w:jc w:val="center"/>
              <w:rPr>
                <w:rFonts w:ascii="Source Sans Pro" w:hAnsi="Source Sans Pro"/>
                <w:sz w:val="21"/>
                <w:szCs w:val="21"/>
                <w:lang w:val="es-ES_tradnl"/>
              </w:rPr>
            </w:pPr>
            <w:sdt>
              <w:sdtPr>
                <w:rPr>
                  <w:rFonts w:ascii="Source Sans Pro" w:hAnsi="Source Sans Pro"/>
                  <w:sz w:val="21"/>
                  <w:szCs w:val="21"/>
                  <w:lang w:val="es-ES_tradnl" w:eastAsia="es-ES_tradnl"/>
                </w:rPr>
                <w:id w:val="-692687897"/>
                <w15:color w:val="00CCFF"/>
                <w14:checkbox>
                  <w14:checked w14:val="0"/>
                  <w14:checkedState w14:val="2612" w14:font="MS Gothic"/>
                  <w14:uncheckedState w14:val="2610" w14:font="MS Gothic"/>
                </w14:checkbox>
              </w:sdtPr>
              <w:sdtEndPr/>
              <w:sdtContent>
                <w:r w:rsidR="004A072D" w:rsidRPr="0062352B">
                  <w:rPr>
                    <w:rFonts w:ascii="Source Sans Pro" w:eastAsia="MS Gothic" w:hAnsi="Source Sans Pro"/>
                    <w:sz w:val="21"/>
                    <w:szCs w:val="21"/>
                    <w:lang w:val="es-ES_tradnl" w:eastAsia="es-ES_tradnl"/>
                  </w:rPr>
                  <w:t>☐</w:t>
                </w:r>
              </w:sdtContent>
            </w:sdt>
            <w:r w:rsidR="004A072D" w:rsidRPr="0062352B">
              <w:rPr>
                <w:rFonts w:ascii="Source Sans Pro" w:hAnsi="Source Sans Pro"/>
                <w:sz w:val="21"/>
                <w:szCs w:val="21"/>
                <w:lang w:val="es-ES_tradnl" w:eastAsia="es-ES_tradnl"/>
              </w:rPr>
              <w:t xml:space="preserve">  </w:t>
            </w:r>
          </w:p>
        </w:tc>
        <w:tc>
          <w:tcPr>
            <w:tcW w:w="100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D1828BC" w14:textId="5A5539D7" w:rsidR="004A072D" w:rsidRPr="0062352B" w:rsidRDefault="004A072D" w:rsidP="004A072D">
            <w:pPr>
              <w:pStyle w:val="Standard"/>
              <w:spacing w:after="0" w:line="240" w:lineRule="auto"/>
              <w:rPr>
                <w:rFonts w:ascii="Source Sans Pro" w:hAnsi="Source Sans Pro"/>
                <w:sz w:val="21"/>
                <w:szCs w:val="21"/>
                <w:lang w:val="es-ES_tradnl"/>
              </w:rPr>
            </w:pPr>
            <w:bookmarkStart w:id="7" w:name="_Toc172820132"/>
            <w:r w:rsidRPr="0062352B">
              <w:rPr>
                <w:rFonts w:ascii="Source Sans Pro" w:hAnsi="Source Sans Pro"/>
                <w:sz w:val="21"/>
                <w:szCs w:val="21"/>
                <w:lang w:val="es-ES_tradnl"/>
              </w:rPr>
              <w:t>NPL8. Desarrollar alternativas de ocio para la juventud e implementar medidas que faciliten el acceso a los recursos existentes.</w:t>
            </w:r>
            <w:bookmarkEnd w:id="7"/>
          </w:p>
        </w:tc>
      </w:tr>
      <w:tr w:rsidR="004A072D" w:rsidRPr="0062352B" w14:paraId="125BB27D" w14:textId="77777777" w:rsidTr="00EA71F6">
        <w:trPr>
          <w:cantSplit/>
          <w:trHeight w:val="238"/>
        </w:trPr>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07FFE63" w14:textId="3348783F" w:rsidR="004A072D" w:rsidRPr="0062352B" w:rsidRDefault="00EF7FD4" w:rsidP="004A072D">
            <w:pPr>
              <w:pStyle w:val="Standard"/>
              <w:spacing w:after="0"/>
              <w:jc w:val="center"/>
              <w:rPr>
                <w:rFonts w:ascii="Source Sans Pro" w:hAnsi="Source Sans Pro"/>
                <w:sz w:val="21"/>
                <w:szCs w:val="21"/>
                <w:lang w:val="es-ES_tradnl"/>
              </w:rPr>
            </w:pPr>
            <w:sdt>
              <w:sdtPr>
                <w:rPr>
                  <w:rFonts w:ascii="Source Sans Pro" w:hAnsi="Source Sans Pro"/>
                  <w:sz w:val="21"/>
                  <w:szCs w:val="21"/>
                  <w:lang w:val="es-ES_tradnl" w:eastAsia="es-ES_tradnl"/>
                </w:rPr>
                <w:id w:val="1210921445"/>
                <w15:color w:val="00CCFF"/>
                <w14:checkbox>
                  <w14:checked w14:val="0"/>
                  <w14:checkedState w14:val="2612" w14:font="MS Gothic"/>
                  <w14:uncheckedState w14:val="2610" w14:font="MS Gothic"/>
                </w14:checkbox>
              </w:sdtPr>
              <w:sdtEndPr/>
              <w:sdtContent>
                <w:r w:rsidR="004A072D" w:rsidRPr="0062352B">
                  <w:rPr>
                    <w:rFonts w:ascii="Source Sans Pro" w:eastAsia="MS Gothic" w:hAnsi="Source Sans Pro"/>
                    <w:sz w:val="21"/>
                    <w:szCs w:val="21"/>
                    <w:lang w:val="es-ES_tradnl" w:eastAsia="es-ES_tradnl"/>
                  </w:rPr>
                  <w:t>☐</w:t>
                </w:r>
              </w:sdtContent>
            </w:sdt>
            <w:r w:rsidR="004A072D" w:rsidRPr="0062352B">
              <w:rPr>
                <w:rFonts w:ascii="Source Sans Pro" w:hAnsi="Source Sans Pro"/>
                <w:sz w:val="21"/>
                <w:szCs w:val="21"/>
                <w:lang w:val="es-ES_tradnl" w:eastAsia="es-ES_tradnl"/>
              </w:rPr>
              <w:t xml:space="preserve">  </w:t>
            </w:r>
          </w:p>
        </w:tc>
        <w:tc>
          <w:tcPr>
            <w:tcW w:w="100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94EE2B2" w14:textId="0CCF842A" w:rsidR="004A072D" w:rsidRPr="0062352B" w:rsidRDefault="004A072D" w:rsidP="004A072D">
            <w:pPr>
              <w:pStyle w:val="Standard"/>
              <w:spacing w:after="0" w:line="240" w:lineRule="auto"/>
              <w:rPr>
                <w:rFonts w:ascii="Source Sans Pro" w:hAnsi="Source Sans Pro"/>
                <w:sz w:val="21"/>
                <w:szCs w:val="21"/>
                <w:lang w:val="es-ES_tradnl"/>
              </w:rPr>
            </w:pPr>
            <w:bookmarkStart w:id="8" w:name="_Toc172820134"/>
            <w:r w:rsidRPr="0062352B">
              <w:rPr>
                <w:rFonts w:ascii="Source Sans Pro" w:hAnsi="Source Sans Pro"/>
                <w:sz w:val="21"/>
                <w:szCs w:val="21"/>
                <w:lang w:val="es-ES_tradnl"/>
              </w:rPr>
              <w:t>NPL9. Fomentar un cambio del modelo económico basado en combustibles fósiles hacia uno que utilice energías renovables y no dependa del modelo productivo del agua.</w:t>
            </w:r>
            <w:bookmarkEnd w:id="8"/>
          </w:p>
        </w:tc>
      </w:tr>
      <w:tr w:rsidR="004A072D" w:rsidRPr="0062352B" w14:paraId="353A56C9" w14:textId="77777777" w:rsidTr="00EA71F6">
        <w:trPr>
          <w:cantSplit/>
          <w:trHeight w:val="238"/>
        </w:trPr>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2DB277F" w14:textId="61EE3635" w:rsidR="004A072D" w:rsidRPr="0062352B" w:rsidRDefault="00EF7FD4" w:rsidP="004A072D">
            <w:pPr>
              <w:pStyle w:val="Standard"/>
              <w:spacing w:after="0"/>
              <w:jc w:val="center"/>
              <w:rPr>
                <w:rFonts w:ascii="Source Sans Pro" w:hAnsi="Source Sans Pro"/>
                <w:sz w:val="21"/>
                <w:szCs w:val="21"/>
                <w:lang w:val="es-ES_tradnl"/>
              </w:rPr>
            </w:pPr>
            <w:sdt>
              <w:sdtPr>
                <w:rPr>
                  <w:rFonts w:ascii="Source Sans Pro" w:hAnsi="Source Sans Pro"/>
                  <w:sz w:val="21"/>
                  <w:szCs w:val="21"/>
                  <w:lang w:val="es-ES_tradnl" w:eastAsia="es-ES_tradnl"/>
                </w:rPr>
                <w:id w:val="366260941"/>
                <w15:color w:val="00CCFF"/>
                <w14:checkbox>
                  <w14:checked w14:val="0"/>
                  <w14:checkedState w14:val="2612" w14:font="MS Gothic"/>
                  <w14:uncheckedState w14:val="2610" w14:font="MS Gothic"/>
                </w14:checkbox>
              </w:sdtPr>
              <w:sdtEndPr/>
              <w:sdtContent>
                <w:r w:rsidR="004A072D" w:rsidRPr="0062352B">
                  <w:rPr>
                    <w:rFonts w:ascii="Source Sans Pro" w:eastAsia="MS Gothic" w:hAnsi="Source Sans Pro"/>
                    <w:sz w:val="21"/>
                    <w:szCs w:val="21"/>
                    <w:lang w:val="es-ES_tradnl" w:eastAsia="es-ES_tradnl"/>
                  </w:rPr>
                  <w:t>☐</w:t>
                </w:r>
              </w:sdtContent>
            </w:sdt>
            <w:r w:rsidR="004A072D" w:rsidRPr="0062352B">
              <w:rPr>
                <w:rFonts w:ascii="Source Sans Pro" w:hAnsi="Source Sans Pro"/>
                <w:sz w:val="21"/>
                <w:szCs w:val="21"/>
                <w:lang w:val="es-ES_tradnl" w:eastAsia="es-ES_tradnl"/>
              </w:rPr>
              <w:t xml:space="preserve">  </w:t>
            </w:r>
          </w:p>
        </w:tc>
        <w:tc>
          <w:tcPr>
            <w:tcW w:w="100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C8714EC" w14:textId="017C4F9A" w:rsidR="004A072D" w:rsidRPr="0062352B" w:rsidRDefault="004A072D" w:rsidP="004A072D">
            <w:pPr>
              <w:pStyle w:val="Standard"/>
              <w:spacing w:after="0" w:line="240" w:lineRule="auto"/>
              <w:rPr>
                <w:rFonts w:ascii="Source Sans Pro" w:hAnsi="Source Sans Pro"/>
                <w:sz w:val="21"/>
                <w:szCs w:val="21"/>
                <w:lang w:val="es-ES_tradnl"/>
              </w:rPr>
            </w:pPr>
            <w:bookmarkStart w:id="9" w:name="_Toc172820136"/>
            <w:r w:rsidRPr="0062352B">
              <w:rPr>
                <w:rFonts w:ascii="Source Sans Pro" w:hAnsi="Source Sans Pro"/>
                <w:sz w:val="21"/>
                <w:szCs w:val="21"/>
                <w:lang w:val="es-ES_tradnl"/>
              </w:rPr>
              <w:t>NPL10. Mejora de la formación y capacitación profesional, incorporando el modelo de Formación Profesional Dual (o similares) en el territorio.</w:t>
            </w:r>
            <w:bookmarkEnd w:id="9"/>
          </w:p>
        </w:tc>
      </w:tr>
      <w:tr w:rsidR="004A072D" w:rsidRPr="0062352B" w14:paraId="7BA7A9E9" w14:textId="77777777" w:rsidTr="00EA71F6">
        <w:trPr>
          <w:cantSplit/>
          <w:trHeight w:val="238"/>
        </w:trPr>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A202793" w14:textId="68AEE3DE" w:rsidR="004A072D" w:rsidRPr="0062352B" w:rsidRDefault="00EF7FD4" w:rsidP="004A072D">
            <w:pPr>
              <w:pStyle w:val="Standard"/>
              <w:spacing w:after="0"/>
              <w:jc w:val="center"/>
              <w:rPr>
                <w:rFonts w:ascii="Source Sans Pro" w:hAnsi="Source Sans Pro"/>
                <w:sz w:val="21"/>
                <w:szCs w:val="21"/>
                <w:lang w:val="es-ES_tradnl"/>
              </w:rPr>
            </w:pPr>
            <w:sdt>
              <w:sdtPr>
                <w:rPr>
                  <w:rFonts w:ascii="Source Sans Pro" w:hAnsi="Source Sans Pro"/>
                  <w:sz w:val="21"/>
                  <w:szCs w:val="21"/>
                  <w:lang w:val="es-ES_tradnl" w:eastAsia="es-ES_tradnl"/>
                </w:rPr>
                <w:id w:val="768657206"/>
                <w15:color w:val="00CCFF"/>
                <w14:checkbox>
                  <w14:checked w14:val="0"/>
                  <w14:checkedState w14:val="2612" w14:font="MS Gothic"/>
                  <w14:uncheckedState w14:val="2610" w14:font="MS Gothic"/>
                </w14:checkbox>
              </w:sdtPr>
              <w:sdtEndPr/>
              <w:sdtContent>
                <w:r w:rsidR="004A072D" w:rsidRPr="0062352B">
                  <w:rPr>
                    <w:rFonts w:ascii="Source Sans Pro" w:eastAsia="MS Gothic" w:hAnsi="Source Sans Pro"/>
                    <w:sz w:val="21"/>
                    <w:szCs w:val="21"/>
                    <w:lang w:val="es-ES_tradnl" w:eastAsia="es-ES_tradnl"/>
                  </w:rPr>
                  <w:t>☐</w:t>
                </w:r>
              </w:sdtContent>
            </w:sdt>
            <w:r w:rsidR="004A072D" w:rsidRPr="0062352B">
              <w:rPr>
                <w:rFonts w:ascii="Source Sans Pro" w:hAnsi="Source Sans Pro"/>
                <w:sz w:val="21"/>
                <w:szCs w:val="21"/>
                <w:lang w:val="es-ES_tradnl" w:eastAsia="es-ES_tradnl"/>
              </w:rPr>
              <w:t xml:space="preserve">  </w:t>
            </w:r>
          </w:p>
        </w:tc>
        <w:tc>
          <w:tcPr>
            <w:tcW w:w="100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E9B01FA" w14:textId="2A735D50" w:rsidR="004A072D" w:rsidRPr="0062352B" w:rsidRDefault="004A072D" w:rsidP="004A072D">
            <w:pPr>
              <w:pStyle w:val="Standard"/>
              <w:spacing w:after="0" w:line="240" w:lineRule="auto"/>
              <w:rPr>
                <w:rFonts w:ascii="Source Sans Pro" w:hAnsi="Source Sans Pro"/>
                <w:sz w:val="21"/>
                <w:szCs w:val="21"/>
                <w:lang w:val="es-ES_tradnl"/>
              </w:rPr>
            </w:pPr>
            <w:bookmarkStart w:id="10" w:name="_Toc172820138"/>
            <w:r w:rsidRPr="0062352B">
              <w:rPr>
                <w:rFonts w:ascii="Source Sans Pro" w:hAnsi="Source Sans Pro"/>
                <w:sz w:val="21"/>
                <w:szCs w:val="21"/>
                <w:lang w:val="es-ES_tradnl"/>
              </w:rPr>
              <w:t>NPL11. Involucrar más a la población en el tejido asociativo y en los procesos de participación ciudadana, prestando especial atención a los colectivos de mujeres, jóvenes y hombres de la tercera edad.</w:t>
            </w:r>
            <w:bookmarkEnd w:id="10"/>
          </w:p>
        </w:tc>
      </w:tr>
      <w:tr w:rsidR="004A072D" w:rsidRPr="0062352B" w14:paraId="2982FDC4" w14:textId="77777777" w:rsidTr="00EA71F6">
        <w:trPr>
          <w:cantSplit/>
          <w:trHeight w:val="238"/>
        </w:trPr>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A2E4488" w14:textId="43731813" w:rsidR="004A072D" w:rsidRPr="0062352B" w:rsidRDefault="00EF7FD4" w:rsidP="004A072D">
            <w:pPr>
              <w:pStyle w:val="Standard"/>
              <w:spacing w:after="0"/>
              <w:jc w:val="center"/>
              <w:rPr>
                <w:rFonts w:ascii="Source Sans Pro" w:hAnsi="Source Sans Pro"/>
                <w:sz w:val="21"/>
                <w:szCs w:val="21"/>
                <w:lang w:val="es-ES_tradnl"/>
              </w:rPr>
            </w:pPr>
            <w:sdt>
              <w:sdtPr>
                <w:rPr>
                  <w:rFonts w:ascii="Source Sans Pro" w:hAnsi="Source Sans Pro"/>
                  <w:sz w:val="21"/>
                  <w:szCs w:val="21"/>
                  <w:lang w:val="es-ES_tradnl" w:eastAsia="es-ES_tradnl"/>
                </w:rPr>
                <w:id w:val="169452568"/>
                <w15:color w:val="00CCFF"/>
                <w14:checkbox>
                  <w14:checked w14:val="0"/>
                  <w14:checkedState w14:val="2612" w14:font="MS Gothic"/>
                  <w14:uncheckedState w14:val="2610" w14:font="MS Gothic"/>
                </w14:checkbox>
              </w:sdtPr>
              <w:sdtEndPr/>
              <w:sdtContent>
                <w:r w:rsidR="004A072D" w:rsidRPr="0062352B">
                  <w:rPr>
                    <w:rFonts w:ascii="Source Sans Pro" w:eastAsia="MS Gothic" w:hAnsi="Source Sans Pro"/>
                    <w:sz w:val="21"/>
                    <w:szCs w:val="21"/>
                    <w:lang w:val="es-ES_tradnl" w:eastAsia="es-ES_tradnl"/>
                  </w:rPr>
                  <w:t>☐</w:t>
                </w:r>
              </w:sdtContent>
            </w:sdt>
            <w:r w:rsidR="004A072D" w:rsidRPr="0062352B">
              <w:rPr>
                <w:rFonts w:ascii="Source Sans Pro" w:hAnsi="Source Sans Pro"/>
                <w:sz w:val="21"/>
                <w:szCs w:val="21"/>
                <w:lang w:val="es-ES_tradnl" w:eastAsia="es-ES_tradnl"/>
              </w:rPr>
              <w:t xml:space="preserve">  </w:t>
            </w:r>
          </w:p>
        </w:tc>
        <w:tc>
          <w:tcPr>
            <w:tcW w:w="100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C07FD09" w14:textId="02778DB9" w:rsidR="004A072D" w:rsidRPr="0062352B" w:rsidRDefault="004A072D" w:rsidP="004A072D">
            <w:pPr>
              <w:pStyle w:val="Standard"/>
              <w:spacing w:after="0" w:line="240" w:lineRule="auto"/>
              <w:rPr>
                <w:rFonts w:ascii="Source Sans Pro" w:hAnsi="Source Sans Pro"/>
                <w:sz w:val="21"/>
                <w:szCs w:val="21"/>
                <w:lang w:val="es-ES_tradnl"/>
              </w:rPr>
            </w:pPr>
            <w:bookmarkStart w:id="11" w:name="_Toc172820140"/>
            <w:r w:rsidRPr="0062352B">
              <w:rPr>
                <w:rFonts w:ascii="Source Sans Pro" w:hAnsi="Source Sans Pro"/>
                <w:sz w:val="21"/>
                <w:szCs w:val="21"/>
                <w:lang w:val="es-ES_tradnl"/>
              </w:rPr>
              <w:t>NPL12. Poner en el centro de la agenda política y social las necesidades de las mujeres, los jóvenes y las personas mayores.</w:t>
            </w:r>
            <w:bookmarkEnd w:id="11"/>
          </w:p>
        </w:tc>
      </w:tr>
      <w:tr w:rsidR="004A072D" w:rsidRPr="0062352B" w14:paraId="570BC607" w14:textId="77777777" w:rsidTr="00EA71F6">
        <w:trPr>
          <w:cantSplit/>
          <w:trHeight w:val="238"/>
        </w:trPr>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14E0439" w14:textId="45DDE9D4" w:rsidR="004A072D" w:rsidRPr="0062352B" w:rsidRDefault="00EF7FD4" w:rsidP="004A072D">
            <w:pPr>
              <w:pStyle w:val="Standard"/>
              <w:spacing w:after="0"/>
              <w:jc w:val="center"/>
              <w:rPr>
                <w:rFonts w:ascii="Source Sans Pro" w:hAnsi="Source Sans Pro"/>
                <w:sz w:val="21"/>
                <w:szCs w:val="21"/>
                <w:lang w:val="es-ES_tradnl"/>
              </w:rPr>
            </w:pPr>
            <w:sdt>
              <w:sdtPr>
                <w:rPr>
                  <w:rFonts w:ascii="Source Sans Pro" w:hAnsi="Source Sans Pro"/>
                  <w:sz w:val="21"/>
                  <w:szCs w:val="21"/>
                  <w:lang w:val="es-ES_tradnl" w:eastAsia="es-ES_tradnl"/>
                </w:rPr>
                <w:id w:val="900641497"/>
                <w15:color w:val="00CCFF"/>
                <w14:checkbox>
                  <w14:checked w14:val="0"/>
                  <w14:checkedState w14:val="2612" w14:font="MS Gothic"/>
                  <w14:uncheckedState w14:val="2610" w14:font="MS Gothic"/>
                </w14:checkbox>
              </w:sdtPr>
              <w:sdtEndPr/>
              <w:sdtContent>
                <w:r w:rsidR="004A072D" w:rsidRPr="0062352B">
                  <w:rPr>
                    <w:rFonts w:ascii="Source Sans Pro" w:eastAsia="MS Gothic" w:hAnsi="Source Sans Pro"/>
                    <w:sz w:val="21"/>
                    <w:szCs w:val="21"/>
                    <w:lang w:val="es-ES_tradnl" w:eastAsia="es-ES_tradnl"/>
                  </w:rPr>
                  <w:t>☐</w:t>
                </w:r>
              </w:sdtContent>
            </w:sdt>
            <w:r w:rsidR="004A072D" w:rsidRPr="0062352B">
              <w:rPr>
                <w:rFonts w:ascii="Source Sans Pro" w:hAnsi="Source Sans Pro"/>
                <w:sz w:val="21"/>
                <w:szCs w:val="21"/>
                <w:lang w:val="es-ES_tradnl" w:eastAsia="es-ES_tradnl"/>
              </w:rPr>
              <w:t xml:space="preserve">  </w:t>
            </w:r>
          </w:p>
        </w:tc>
        <w:tc>
          <w:tcPr>
            <w:tcW w:w="100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904C524" w14:textId="60A2577D" w:rsidR="004A072D" w:rsidRPr="0062352B" w:rsidRDefault="004A072D" w:rsidP="004A072D">
            <w:pPr>
              <w:pStyle w:val="Standard"/>
              <w:spacing w:after="0" w:line="240" w:lineRule="auto"/>
              <w:rPr>
                <w:rFonts w:ascii="Source Sans Pro" w:hAnsi="Source Sans Pro"/>
                <w:sz w:val="21"/>
                <w:szCs w:val="21"/>
                <w:lang w:val="es-ES_tradnl"/>
              </w:rPr>
            </w:pPr>
            <w:bookmarkStart w:id="12" w:name="_Toc172820142"/>
            <w:r w:rsidRPr="0062352B">
              <w:rPr>
                <w:rFonts w:ascii="Source Sans Pro" w:hAnsi="Source Sans Pro"/>
                <w:sz w:val="21"/>
                <w:szCs w:val="21"/>
                <w:lang w:val="es-ES_tradnl"/>
              </w:rPr>
              <w:t>NPL 13. Fomentar la formación y cualificación especializada en agricultura, sostenibilidad e innovación.</w:t>
            </w:r>
            <w:bookmarkEnd w:id="12"/>
          </w:p>
        </w:tc>
      </w:tr>
      <w:tr w:rsidR="004A072D" w:rsidRPr="0062352B" w14:paraId="732F887F" w14:textId="77777777" w:rsidTr="00EA71F6">
        <w:trPr>
          <w:cantSplit/>
          <w:trHeight w:val="238"/>
        </w:trPr>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9B8CD1C" w14:textId="6796EFC3" w:rsidR="004A072D" w:rsidRPr="0062352B" w:rsidRDefault="00EF7FD4" w:rsidP="004A072D">
            <w:pPr>
              <w:pStyle w:val="Standard"/>
              <w:spacing w:after="0"/>
              <w:jc w:val="center"/>
              <w:rPr>
                <w:rFonts w:ascii="Source Sans Pro" w:hAnsi="Source Sans Pro"/>
                <w:sz w:val="21"/>
                <w:szCs w:val="21"/>
                <w:lang w:val="es-ES_tradnl"/>
              </w:rPr>
            </w:pPr>
            <w:sdt>
              <w:sdtPr>
                <w:rPr>
                  <w:rFonts w:ascii="Source Sans Pro" w:hAnsi="Source Sans Pro"/>
                  <w:sz w:val="21"/>
                  <w:szCs w:val="21"/>
                  <w:lang w:val="es-ES_tradnl" w:eastAsia="es-ES_tradnl"/>
                </w:rPr>
                <w:id w:val="1067460888"/>
                <w15:color w:val="00CCFF"/>
                <w14:checkbox>
                  <w14:checked w14:val="0"/>
                  <w14:checkedState w14:val="2612" w14:font="MS Gothic"/>
                  <w14:uncheckedState w14:val="2610" w14:font="MS Gothic"/>
                </w14:checkbox>
              </w:sdtPr>
              <w:sdtEndPr/>
              <w:sdtContent>
                <w:r w:rsidR="004A072D" w:rsidRPr="0062352B">
                  <w:rPr>
                    <w:rFonts w:ascii="Source Sans Pro" w:eastAsia="MS Gothic" w:hAnsi="Source Sans Pro"/>
                    <w:sz w:val="21"/>
                    <w:szCs w:val="21"/>
                    <w:lang w:val="es-ES_tradnl" w:eastAsia="es-ES_tradnl"/>
                  </w:rPr>
                  <w:t>☐</w:t>
                </w:r>
              </w:sdtContent>
            </w:sdt>
            <w:r w:rsidR="004A072D" w:rsidRPr="0062352B">
              <w:rPr>
                <w:rFonts w:ascii="Source Sans Pro" w:hAnsi="Source Sans Pro"/>
                <w:sz w:val="21"/>
                <w:szCs w:val="21"/>
                <w:lang w:val="es-ES_tradnl" w:eastAsia="es-ES_tradnl"/>
              </w:rPr>
              <w:t xml:space="preserve">  </w:t>
            </w:r>
          </w:p>
        </w:tc>
        <w:tc>
          <w:tcPr>
            <w:tcW w:w="100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1A1B1D1" w14:textId="4D3B80EC" w:rsidR="004A072D" w:rsidRPr="0062352B" w:rsidRDefault="004A072D" w:rsidP="004A072D">
            <w:pPr>
              <w:pStyle w:val="Standard"/>
              <w:spacing w:after="0" w:line="240" w:lineRule="auto"/>
              <w:rPr>
                <w:rFonts w:ascii="Source Sans Pro" w:hAnsi="Source Sans Pro"/>
                <w:sz w:val="21"/>
                <w:szCs w:val="21"/>
                <w:lang w:val="es-ES_tradnl"/>
              </w:rPr>
            </w:pPr>
            <w:bookmarkStart w:id="13" w:name="_Toc172820144"/>
            <w:r w:rsidRPr="0062352B">
              <w:rPr>
                <w:rFonts w:ascii="Source Sans Pro" w:hAnsi="Source Sans Pro"/>
                <w:sz w:val="21"/>
                <w:szCs w:val="21"/>
                <w:lang w:val="es-ES_tradnl"/>
              </w:rPr>
              <w:t>NPL 14. Incrementar el número de empresas y favorecer la articulación y colaboración empresarial a través de entidades asociativas.</w:t>
            </w:r>
            <w:bookmarkEnd w:id="13"/>
          </w:p>
        </w:tc>
      </w:tr>
      <w:tr w:rsidR="004A072D" w:rsidRPr="0062352B" w14:paraId="1A998203" w14:textId="77777777" w:rsidTr="00EA71F6">
        <w:trPr>
          <w:cantSplit/>
          <w:trHeight w:val="238"/>
        </w:trPr>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1946DB8" w14:textId="1B4B5224" w:rsidR="004A072D" w:rsidRPr="0062352B" w:rsidRDefault="00EF7FD4" w:rsidP="004A072D">
            <w:pPr>
              <w:pStyle w:val="Standard"/>
              <w:spacing w:after="0"/>
              <w:jc w:val="center"/>
              <w:rPr>
                <w:rFonts w:ascii="Source Sans Pro" w:hAnsi="Source Sans Pro"/>
                <w:sz w:val="21"/>
                <w:szCs w:val="21"/>
                <w:lang w:val="es-ES_tradnl"/>
              </w:rPr>
            </w:pPr>
            <w:sdt>
              <w:sdtPr>
                <w:rPr>
                  <w:rFonts w:ascii="Source Sans Pro" w:hAnsi="Source Sans Pro"/>
                  <w:sz w:val="21"/>
                  <w:szCs w:val="21"/>
                  <w:lang w:val="es-ES_tradnl" w:eastAsia="es-ES_tradnl"/>
                </w:rPr>
                <w:id w:val="-1690366518"/>
                <w15:color w:val="00CCFF"/>
                <w14:checkbox>
                  <w14:checked w14:val="0"/>
                  <w14:checkedState w14:val="2612" w14:font="MS Gothic"/>
                  <w14:uncheckedState w14:val="2610" w14:font="MS Gothic"/>
                </w14:checkbox>
              </w:sdtPr>
              <w:sdtEndPr/>
              <w:sdtContent>
                <w:r w:rsidR="004A072D" w:rsidRPr="0062352B">
                  <w:rPr>
                    <w:rFonts w:ascii="Source Sans Pro" w:eastAsia="MS Gothic" w:hAnsi="Source Sans Pro"/>
                    <w:sz w:val="21"/>
                    <w:szCs w:val="21"/>
                    <w:lang w:val="es-ES_tradnl" w:eastAsia="es-ES_tradnl"/>
                  </w:rPr>
                  <w:t>☐</w:t>
                </w:r>
              </w:sdtContent>
            </w:sdt>
            <w:r w:rsidR="004A072D" w:rsidRPr="0062352B">
              <w:rPr>
                <w:rFonts w:ascii="Source Sans Pro" w:hAnsi="Source Sans Pro"/>
                <w:sz w:val="21"/>
                <w:szCs w:val="21"/>
                <w:lang w:val="es-ES_tradnl" w:eastAsia="es-ES_tradnl"/>
              </w:rPr>
              <w:t xml:space="preserve">  </w:t>
            </w:r>
          </w:p>
        </w:tc>
        <w:tc>
          <w:tcPr>
            <w:tcW w:w="100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41EFCE" w14:textId="37C2D4A6" w:rsidR="004A072D" w:rsidRPr="0062352B" w:rsidRDefault="004A072D" w:rsidP="004A072D">
            <w:pPr>
              <w:pStyle w:val="Standard"/>
              <w:spacing w:after="0" w:line="240" w:lineRule="auto"/>
              <w:rPr>
                <w:rFonts w:ascii="Source Sans Pro" w:hAnsi="Source Sans Pro"/>
                <w:sz w:val="21"/>
                <w:szCs w:val="21"/>
                <w:lang w:val="es-ES_tradnl"/>
              </w:rPr>
            </w:pPr>
            <w:bookmarkStart w:id="14" w:name="_Toc172820146"/>
            <w:r w:rsidRPr="0062352B">
              <w:rPr>
                <w:rFonts w:ascii="Source Sans Pro" w:hAnsi="Source Sans Pro"/>
                <w:sz w:val="21"/>
                <w:szCs w:val="21"/>
                <w:lang w:val="es-ES_tradnl"/>
              </w:rPr>
              <w:t>NPL15. Impulsar el emprendimiento mediante asesoramiento, guía y apoyo a empresas incipientes y a personas emprendedoras.</w:t>
            </w:r>
            <w:bookmarkEnd w:id="14"/>
          </w:p>
        </w:tc>
      </w:tr>
      <w:tr w:rsidR="004A072D" w:rsidRPr="0062352B" w14:paraId="4A83FD18" w14:textId="77777777" w:rsidTr="00EA71F6">
        <w:trPr>
          <w:cantSplit/>
          <w:trHeight w:val="238"/>
        </w:trPr>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E1D79AC" w14:textId="04CB7CD7" w:rsidR="004A072D" w:rsidRPr="0062352B" w:rsidRDefault="00EF7FD4" w:rsidP="004A072D">
            <w:pPr>
              <w:pStyle w:val="Standard"/>
              <w:spacing w:after="0"/>
              <w:jc w:val="center"/>
              <w:rPr>
                <w:rFonts w:ascii="Source Sans Pro" w:hAnsi="Source Sans Pro"/>
                <w:sz w:val="21"/>
                <w:szCs w:val="21"/>
                <w:lang w:val="es-ES_tradnl"/>
              </w:rPr>
            </w:pPr>
            <w:sdt>
              <w:sdtPr>
                <w:rPr>
                  <w:rFonts w:ascii="Source Sans Pro" w:hAnsi="Source Sans Pro"/>
                  <w:sz w:val="21"/>
                  <w:szCs w:val="21"/>
                  <w:lang w:val="es-ES_tradnl" w:eastAsia="es-ES_tradnl"/>
                </w:rPr>
                <w:id w:val="-1335691421"/>
                <w15:color w:val="00CCFF"/>
                <w14:checkbox>
                  <w14:checked w14:val="0"/>
                  <w14:checkedState w14:val="2612" w14:font="MS Gothic"/>
                  <w14:uncheckedState w14:val="2610" w14:font="MS Gothic"/>
                </w14:checkbox>
              </w:sdtPr>
              <w:sdtEndPr/>
              <w:sdtContent>
                <w:r w:rsidR="004A072D" w:rsidRPr="0062352B">
                  <w:rPr>
                    <w:rFonts w:ascii="Source Sans Pro" w:eastAsia="MS Gothic" w:hAnsi="Source Sans Pro"/>
                    <w:sz w:val="21"/>
                    <w:szCs w:val="21"/>
                    <w:lang w:val="es-ES_tradnl" w:eastAsia="es-ES_tradnl"/>
                  </w:rPr>
                  <w:t>☐</w:t>
                </w:r>
              </w:sdtContent>
            </w:sdt>
            <w:r w:rsidR="004A072D" w:rsidRPr="0062352B">
              <w:rPr>
                <w:rFonts w:ascii="Source Sans Pro" w:hAnsi="Source Sans Pro"/>
                <w:sz w:val="21"/>
                <w:szCs w:val="21"/>
                <w:lang w:val="es-ES_tradnl" w:eastAsia="es-ES_tradnl"/>
              </w:rPr>
              <w:t xml:space="preserve">  </w:t>
            </w:r>
          </w:p>
        </w:tc>
        <w:tc>
          <w:tcPr>
            <w:tcW w:w="100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BD16107" w14:textId="5B38AA9D" w:rsidR="004A072D" w:rsidRPr="0062352B" w:rsidRDefault="004A072D" w:rsidP="004A072D">
            <w:pPr>
              <w:pStyle w:val="Standard"/>
              <w:spacing w:after="0" w:line="240" w:lineRule="auto"/>
              <w:rPr>
                <w:rFonts w:ascii="Source Sans Pro" w:hAnsi="Source Sans Pro"/>
                <w:sz w:val="21"/>
                <w:szCs w:val="21"/>
                <w:lang w:val="es-ES_tradnl"/>
              </w:rPr>
            </w:pPr>
            <w:bookmarkStart w:id="15" w:name="_Toc172820148"/>
            <w:r w:rsidRPr="0062352B">
              <w:rPr>
                <w:rFonts w:ascii="Source Sans Pro" w:hAnsi="Source Sans Pro"/>
                <w:sz w:val="21"/>
                <w:szCs w:val="21"/>
                <w:lang w:val="es-ES_tradnl"/>
              </w:rPr>
              <w:t>NPL 16. Visibilidad y valorización del papel de las mujeres y los/las jóvenes emprendedores/as, especialmente en la agricultura y los sectores menos representativos.</w:t>
            </w:r>
            <w:bookmarkEnd w:id="15"/>
          </w:p>
        </w:tc>
      </w:tr>
    </w:tbl>
    <w:p w14:paraId="6CC71096" w14:textId="77777777" w:rsidR="00AA4A0B" w:rsidRPr="0062352B" w:rsidRDefault="00AA4A0B">
      <w:pPr>
        <w:pStyle w:val="Ttulo4"/>
        <w:spacing w:before="0"/>
        <w:rPr>
          <w:rFonts w:ascii="Source Sans Pro" w:hAnsi="Source Sans Pro"/>
          <w:color w:val="auto"/>
          <w:sz w:val="21"/>
          <w:szCs w:val="21"/>
          <w:lang w:val="es-ES_tradnl"/>
        </w:rPr>
      </w:pPr>
    </w:p>
    <w:p w14:paraId="2BD44B98" w14:textId="0E85C526" w:rsidR="00AA4A0B" w:rsidRPr="0062352B" w:rsidRDefault="00343B52">
      <w:pPr>
        <w:pStyle w:val="Ttulo4"/>
        <w:spacing w:before="0"/>
        <w:rPr>
          <w:rFonts w:ascii="Source Sans Pro" w:hAnsi="Source Sans Pro"/>
          <w:sz w:val="21"/>
          <w:szCs w:val="21"/>
          <w:lang w:val="es-ES_tradnl"/>
        </w:rPr>
      </w:pPr>
      <w:r w:rsidRPr="0062352B">
        <w:rPr>
          <w:rFonts w:ascii="Source Sans Pro" w:hAnsi="Source Sans Pro"/>
          <w:color w:val="auto"/>
          <w:sz w:val="21"/>
          <w:szCs w:val="21"/>
          <w:lang w:val="es-ES_tradnl"/>
        </w:rPr>
        <w:t>ENCUADRAMIENTO DE LA OPERACIÓN</w:t>
      </w:r>
      <w:r w:rsidR="00994C3B" w:rsidRPr="0062352B">
        <w:rPr>
          <w:rFonts w:ascii="Source Sans Pro" w:hAnsi="Source Sans Pro"/>
          <w:color w:val="auto"/>
          <w:sz w:val="21"/>
          <w:szCs w:val="21"/>
          <w:lang w:val="es-ES_tradnl"/>
        </w:rPr>
        <w:t>, YA SEA PRODUCTIVA O NO PRODUCTIVA,</w:t>
      </w:r>
      <w:r w:rsidRPr="0062352B">
        <w:rPr>
          <w:rFonts w:ascii="Source Sans Pro" w:hAnsi="Source Sans Pro"/>
          <w:color w:val="auto"/>
          <w:sz w:val="21"/>
          <w:szCs w:val="21"/>
          <w:lang w:val="es-ES_tradnl"/>
        </w:rPr>
        <w:t xml:space="preserve"> EN ALGUNA DIVISIÓN DE LA NOMENCLATURA ESTADÍSTICA DE ACTIVIDADES ECONÓMICAS (NACE v.2), SIEMPRE QUE SEAN SUBVEN</w:t>
      </w:r>
      <w:r w:rsidR="004C742C" w:rsidRPr="0062352B">
        <w:rPr>
          <w:rFonts w:ascii="Source Sans Pro" w:hAnsi="Source Sans Pro"/>
          <w:color w:val="auto"/>
          <w:sz w:val="21"/>
          <w:szCs w:val="21"/>
          <w:lang w:val="es-ES_tradnl"/>
        </w:rPr>
        <w:t>C</w:t>
      </w:r>
      <w:r w:rsidRPr="0062352B">
        <w:rPr>
          <w:rFonts w:ascii="Source Sans Pro" w:hAnsi="Source Sans Pro"/>
          <w:color w:val="auto"/>
          <w:sz w:val="21"/>
          <w:szCs w:val="21"/>
          <w:lang w:val="es-ES_tradnl"/>
        </w:rPr>
        <w:t>IONABLE</w:t>
      </w:r>
      <w:r w:rsidR="004C742C" w:rsidRPr="0062352B">
        <w:rPr>
          <w:rFonts w:ascii="Source Sans Pro" w:hAnsi="Source Sans Pro"/>
          <w:color w:val="auto"/>
          <w:sz w:val="21"/>
          <w:szCs w:val="21"/>
          <w:lang w:val="es-ES_tradnl"/>
        </w:rPr>
        <w:t>S</w:t>
      </w:r>
      <w:r w:rsidRPr="0062352B">
        <w:rPr>
          <w:rFonts w:ascii="Source Sans Pro" w:hAnsi="Source Sans Pro"/>
          <w:color w:val="auto"/>
          <w:sz w:val="21"/>
          <w:szCs w:val="21"/>
          <w:lang w:val="es-ES_tradnl"/>
        </w:rPr>
        <w:t xml:space="preserve"> POR LEADER (FE.3)</w:t>
      </w:r>
    </w:p>
    <w:tbl>
      <w:tblPr>
        <w:tblW w:w="10485" w:type="dxa"/>
        <w:tblLayout w:type="fixed"/>
        <w:tblCellMar>
          <w:left w:w="10" w:type="dxa"/>
          <w:right w:w="10" w:type="dxa"/>
        </w:tblCellMar>
        <w:tblLook w:val="04A0" w:firstRow="1" w:lastRow="0" w:firstColumn="1" w:lastColumn="0" w:noHBand="0" w:noVBand="1"/>
      </w:tblPr>
      <w:tblGrid>
        <w:gridCol w:w="4957"/>
        <w:gridCol w:w="850"/>
        <w:gridCol w:w="851"/>
        <w:gridCol w:w="3827"/>
      </w:tblGrid>
      <w:tr w:rsidR="000E4E70" w:rsidRPr="0062352B" w14:paraId="04C950A7" w14:textId="01DAAC34" w:rsidTr="000E4E70">
        <w:tc>
          <w:tcPr>
            <w:tcW w:w="4957"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0A64DEDD" w14:textId="77777777" w:rsidR="000E4E70" w:rsidRPr="0062352B" w:rsidRDefault="000E4E70">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Criterios de valoración (excluyentes)</w:t>
            </w:r>
          </w:p>
        </w:tc>
        <w:tc>
          <w:tcPr>
            <w:tcW w:w="850"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5AC67330" w14:textId="77777777" w:rsidR="000E4E70" w:rsidRPr="0062352B" w:rsidRDefault="000E4E70">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Marcar</w:t>
            </w:r>
          </w:p>
        </w:tc>
        <w:tc>
          <w:tcPr>
            <w:tcW w:w="851" w:type="dxa"/>
            <w:tcBorders>
              <w:top w:val="single" w:sz="4" w:space="0" w:color="000000"/>
              <w:left w:val="single" w:sz="4" w:space="0" w:color="000000"/>
              <w:bottom w:val="single" w:sz="4" w:space="0" w:color="000000"/>
              <w:right w:val="single" w:sz="4" w:space="0" w:color="auto"/>
            </w:tcBorders>
            <w:shd w:val="clear" w:color="auto" w:fill="EEECE1"/>
            <w:tcMar>
              <w:top w:w="0" w:type="dxa"/>
              <w:left w:w="108" w:type="dxa"/>
              <w:bottom w:w="0" w:type="dxa"/>
              <w:right w:w="108" w:type="dxa"/>
            </w:tcMar>
          </w:tcPr>
          <w:p w14:paraId="0A3DED67" w14:textId="77777777" w:rsidR="000E4E70" w:rsidRPr="0062352B" w:rsidRDefault="000E4E70">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Puntos</w:t>
            </w:r>
          </w:p>
        </w:tc>
        <w:tc>
          <w:tcPr>
            <w:tcW w:w="3827" w:type="dxa"/>
            <w:tcBorders>
              <w:top w:val="single" w:sz="4" w:space="0" w:color="auto"/>
              <w:left w:val="single" w:sz="4" w:space="0" w:color="auto"/>
              <w:bottom w:val="single" w:sz="4" w:space="0" w:color="auto"/>
              <w:right w:val="single" w:sz="4" w:space="0" w:color="auto"/>
            </w:tcBorders>
            <w:shd w:val="clear" w:color="auto" w:fill="EEECE1"/>
          </w:tcPr>
          <w:p w14:paraId="3D0CE709" w14:textId="77D08067" w:rsidR="000E4E70" w:rsidRPr="0062352B" w:rsidRDefault="000E4E70">
            <w:pPr>
              <w:pStyle w:val="Standard"/>
              <w:spacing w:after="0" w:line="240" w:lineRule="auto"/>
              <w:jc w:val="center"/>
              <w:rPr>
                <w:rFonts w:ascii="Source Sans Pro" w:hAnsi="Source Sans Pro"/>
                <w:i/>
                <w:iCs/>
                <w:sz w:val="21"/>
                <w:szCs w:val="21"/>
                <w:lang w:val="es-ES_tradnl"/>
              </w:rPr>
            </w:pPr>
            <w:r w:rsidRPr="0062352B">
              <w:rPr>
                <w:rFonts w:ascii="Source Sans Pro" w:hAnsi="Source Sans Pro"/>
                <w:i/>
                <w:iCs/>
                <w:sz w:val="21"/>
                <w:szCs w:val="21"/>
                <w:lang w:val="es-ES_tradnl"/>
              </w:rPr>
              <w:t>Justificación</w:t>
            </w:r>
          </w:p>
        </w:tc>
      </w:tr>
      <w:tr w:rsidR="000E4E70" w:rsidRPr="0062352B" w14:paraId="12E060DF" w14:textId="33081B31" w:rsidTr="000E4E70">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7CE0A" w14:textId="77777777" w:rsidR="000E4E70" w:rsidRPr="0062352B" w:rsidRDefault="000E4E70" w:rsidP="004A072D">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Agricultura, ganadería o silvicultura. (FE.3.1)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83864" w14:textId="0E9B6290" w:rsidR="000E4E70"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762988116"/>
                <w15:color w:val="00CCFF"/>
                <w14:checkbox>
                  <w14:checked w14:val="0"/>
                  <w14:checkedState w14:val="2612" w14:font="MS Gothic"/>
                  <w14:uncheckedState w14:val="2610" w14:font="MS Gothic"/>
                </w14:checkbox>
              </w:sdtPr>
              <w:sdtEndPr/>
              <w:sdtContent>
                <w:r w:rsidR="000E4E70" w:rsidRPr="0062352B">
                  <w:rPr>
                    <w:rFonts w:ascii="Source Sans Pro" w:eastAsia="MS Gothic" w:hAnsi="Source Sans Pro"/>
                    <w:sz w:val="21"/>
                    <w:szCs w:val="21"/>
                    <w:lang w:val="es-ES_tradnl" w:eastAsia="es-ES_tradnl"/>
                  </w:rPr>
                  <w:t>☐</w:t>
                </w:r>
              </w:sdtContent>
            </w:sdt>
            <w:r w:rsidR="000E4E70"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038173D" w14:textId="7B67A5EB" w:rsidR="000E4E70" w:rsidRPr="0062352B" w:rsidRDefault="000E4E7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15</w:t>
            </w:r>
          </w:p>
        </w:tc>
        <w:tc>
          <w:tcPr>
            <w:tcW w:w="3827" w:type="dxa"/>
            <w:tcBorders>
              <w:top w:val="single" w:sz="4" w:space="0" w:color="auto"/>
              <w:left w:val="single" w:sz="4" w:space="0" w:color="auto"/>
              <w:bottom w:val="single" w:sz="4" w:space="0" w:color="auto"/>
              <w:right w:val="single" w:sz="4" w:space="0" w:color="auto"/>
            </w:tcBorders>
          </w:tcPr>
          <w:p w14:paraId="5907E5E4" w14:textId="77777777" w:rsidR="000E4E70" w:rsidRPr="0062352B" w:rsidRDefault="000E4E70" w:rsidP="004A072D">
            <w:pPr>
              <w:pStyle w:val="Standard"/>
              <w:spacing w:after="0" w:line="240" w:lineRule="auto"/>
              <w:jc w:val="center"/>
              <w:rPr>
                <w:rFonts w:ascii="Source Sans Pro" w:hAnsi="Source Sans Pro"/>
                <w:sz w:val="21"/>
                <w:szCs w:val="21"/>
                <w:lang w:val="es-ES_tradnl"/>
              </w:rPr>
            </w:pPr>
          </w:p>
        </w:tc>
      </w:tr>
      <w:tr w:rsidR="000E4E70" w:rsidRPr="0062352B" w14:paraId="25444D85" w14:textId="1F0B336C" w:rsidTr="000E4E70">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0F918" w14:textId="77777777" w:rsidR="000E4E70" w:rsidRPr="0062352B" w:rsidRDefault="000E4E70" w:rsidP="004A072D">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Industria extractiva o manufacturera. (FE.3.2)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0DC64" w14:textId="78095C3F" w:rsidR="000E4E70"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243640574"/>
                <w15:color w:val="00CCFF"/>
                <w14:checkbox>
                  <w14:checked w14:val="0"/>
                  <w14:checkedState w14:val="2612" w14:font="MS Gothic"/>
                  <w14:uncheckedState w14:val="2610" w14:font="MS Gothic"/>
                </w14:checkbox>
              </w:sdtPr>
              <w:sdtEndPr/>
              <w:sdtContent>
                <w:r w:rsidR="000E4E70" w:rsidRPr="0062352B">
                  <w:rPr>
                    <w:rFonts w:ascii="Source Sans Pro" w:eastAsia="MS Gothic" w:hAnsi="Source Sans Pro"/>
                    <w:sz w:val="21"/>
                    <w:szCs w:val="21"/>
                    <w:lang w:val="es-ES_tradnl" w:eastAsia="es-ES_tradnl"/>
                  </w:rPr>
                  <w:t>☐</w:t>
                </w:r>
              </w:sdtContent>
            </w:sdt>
            <w:r w:rsidR="000E4E70"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F63DDE4" w14:textId="1C85F3B9" w:rsidR="000E4E70" w:rsidRPr="0062352B" w:rsidRDefault="000E4E7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15</w:t>
            </w:r>
          </w:p>
        </w:tc>
        <w:tc>
          <w:tcPr>
            <w:tcW w:w="3827" w:type="dxa"/>
            <w:tcBorders>
              <w:top w:val="single" w:sz="4" w:space="0" w:color="auto"/>
              <w:left w:val="single" w:sz="4" w:space="0" w:color="auto"/>
              <w:bottom w:val="single" w:sz="4" w:space="0" w:color="auto"/>
              <w:right w:val="single" w:sz="4" w:space="0" w:color="auto"/>
            </w:tcBorders>
          </w:tcPr>
          <w:p w14:paraId="0BC076AD" w14:textId="77777777" w:rsidR="000E4E70" w:rsidRPr="0062352B" w:rsidRDefault="000E4E70" w:rsidP="004A072D">
            <w:pPr>
              <w:pStyle w:val="Standard"/>
              <w:spacing w:after="0" w:line="240" w:lineRule="auto"/>
              <w:jc w:val="center"/>
              <w:rPr>
                <w:rFonts w:ascii="Source Sans Pro" w:hAnsi="Source Sans Pro"/>
                <w:sz w:val="21"/>
                <w:szCs w:val="21"/>
                <w:lang w:val="es-ES_tradnl"/>
              </w:rPr>
            </w:pPr>
          </w:p>
        </w:tc>
      </w:tr>
      <w:tr w:rsidR="000E4E70" w:rsidRPr="0062352B" w14:paraId="0DF5D5B8" w14:textId="7195866A" w:rsidTr="000E4E70">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EAB0D" w14:textId="5F49C163" w:rsidR="000E4E70" w:rsidRPr="0062352B" w:rsidRDefault="000E4E70" w:rsidP="004A072D">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Suministro de energía eléctrica, gas, vapor y aire acondicionado; suministro de agua, actividades de saneamiento, gestión de residuos y descontaminación. (FE.3.3)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4F35A" w14:textId="55EA1DF2" w:rsidR="000E4E70"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674150156"/>
                <w15:color w:val="00CCFF"/>
                <w14:checkbox>
                  <w14:checked w14:val="0"/>
                  <w14:checkedState w14:val="2612" w14:font="MS Gothic"/>
                  <w14:uncheckedState w14:val="2610" w14:font="MS Gothic"/>
                </w14:checkbox>
              </w:sdtPr>
              <w:sdtEndPr/>
              <w:sdtContent>
                <w:r w:rsidR="000E4E70" w:rsidRPr="0062352B">
                  <w:rPr>
                    <w:rFonts w:ascii="Source Sans Pro" w:eastAsia="MS Gothic" w:hAnsi="Source Sans Pro"/>
                    <w:sz w:val="21"/>
                    <w:szCs w:val="21"/>
                    <w:lang w:val="es-ES_tradnl" w:eastAsia="es-ES_tradnl"/>
                  </w:rPr>
                  <w:t>☐</w:t>
                </w:r>
              </w:sdtContent>
            </w:sdt>
            <w:r w:rsidR="000E4E70"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E88B788" w14:textId="59E3C990" w:rsidR="000E4E70" w:rsidRPr="0062352B" w:rsidRDefault="000E4E7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15</w:t>
            </w:r>
          </w:p>
        </w:tc>
        <w:tc>
          <w:tcPr>
            <w:tcW w:w="3827" w:type="dxa"/>
            <w:tcBorders>
              <w:top w:val="single" w:sz="4" w:space="0" w:color="auto"/>
              <w:left w:val="single" w:sz="4" w:space="0" w:color="auto"/>
              <w:bottom w:val="single" w:sz="4" w:space="0" w:color="auto"/>
              <w:right w:val="single" w:sz="4" w:space="0" w:color="auto"/>
            </w:tcBorders>
          </w:tcPr>
          <w:p w14:paraId="105279DC" w14:textId="77777777" w:rsidR="000E4E70" w:rsidRPr="0062352B" w:rsidRDefault="000E4E70" w:rsidP="004A072D">
            <w:pPr>
              <w:pStyle w:val="Standard"/>
              <w:spacing w:after="0" w:line="240" w:lineRule="auto"/>
              <w:jc w:val="center"/>
              <w:rPr>
                <w:rFonts w:ascii="Source Sans Pro" w:hAnsi="Source Sans Pro"/>
                <w:sz w:val="21"/>
                <w:szCs w:val="21"/>
                <w:lang w:val="es-ES_tradnl"/>
              </w:rPr>
            </w:pPr>
          </w:p>
        </w:tc>
      </w:tr>
      <w:tr w:rsidR="000E4E70" w:rsidRPr="0062352B" w14:paraId="14CF1851" w14:textId="4719AF62" w:rsidTr="000E4E70">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4AA51" w14:textId="77777777" w:rsidR="000E4E70" w:rsidRPr="0062352B" w:rsidRDefault="000E4E70" w:rsidP="004A072D">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lastRenderedPageBreak/>
              <w:t>Construcción. (FE.3.4)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6C149" w14:textId="474D25C2" w:rsidR="000E4E70"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767339215"/>
                <w15:color w:val="00CCFF"/>
                <w14:checkbox>
                  <w14:checked w14:val="0"/>
                  <w14:checkedState w14:val="2612" w14:font="MS Gothic"/>
                  <w14:uncheckedState w14:val="2610" w14:font="MS Gothic"/>
                </w14:checkbox>
              </w:sdtPr>
              <w:sdtEndPr/>
              <w:sdtContent>
                <w:r w:rsidR="000E4E70" w:rsidRPr="0062352B">
                  <w:rPr>
                    <w:rFonts w:ascii="Source Sans Pro" w:eastAsia="MS Gothic" w:hAnsi="Source Sans Pro"/>
                    <w:sz w:val="21"/>
                    <w:szCs w:val="21"/>
                    <w:lang w:val="es-ES_tradnl" w:eastAsia="es-ES_tradnl"/>
                  </w:rPr>
                  <w:t>☐</w:t>
                </w:r>
              </w:sdtContent>
            </w:sdt>
            <w:r w:rsidR="000E4E70"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3C201E3" w14:textId="12B86C7C" w:rsidR="000E4E70" w:rsidRPr="0062352B" w:rsidRDefault="000E4E7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15</w:t>
            </w:r>
          </w:p>
        </w:tc>
        <w:tc>
          <w:tcPr>
            <w:tcW w:w="3827" w:type="dxa"/>
            <w:tcBorders>
              <w:top w:val="single" w:sz="4" w:space="0" w:color="auto"/>
              <w:left w:val="single" w:sz="4" w:space="0" w:color="auto"/>
              <w:bottom w:val="single" w:sz="4" w:space="0" w:color="auto"/>
              <w:right w:val="single" w:sz="4" w:space="0" w:color="auto"/>
            </w:tcBorders>
          </w:tcPr>
          <w:p w14:paraId="3F6A20DD" w14:textId="77777777" w:rsidR="000E4E70" w:rsidRPr="0062352B" w:rsidRDefault="000E4E70" w:rsidP="004A072D">
            <w:pPr>
              <w:pStyle w:val="Standard"/>
              <w:spacing w:after="0" w:line="240" w:lineRule="auto"/>
              <w:jc w:val="center"/>
              <w:rPr>
                <w:rFonts w:ascii="Source Sans Pro" w:hAnsi="Source Sans Pro"/>
                <w:sz w:val="21"/>
                <w:szCs w:val="21"/>
                <w:lang w:val="es-ES_tradnl"/>
              </w:rPr>
            </w:pPr>
          </w:p>
        </w:tc>
      </w:tr>
      <w:tr w:rsidR="000E4E70" w:rsidRPr="0062352B" w14:paraId="47B73A0E" w14:textId="657B8517" w:rsidTr="000E4E70">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48D67" w14:textId="77777777" w:rsidR="000E4E70" w:rsidRPr="0062352B" w:rsidRDefault="000E4E70" w:rsidP="004A072D">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Comercio al por mayor y al por menor; reparación de vehículos de motor. (FE.3.5)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1882D" w14:textId="18A64708" w:rsidR="000E4E70"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997374964"/>
                <w15:color w:val="00CCFF"/>
                <w14:checkbox>
                  <w14:checked w14:val="0"/>
                  <w14:checkedState w14:val="2612" w14:font="MS Gothic"/>
                  <w14:uncheckedState w14:val="2610" w14:font="MS Gothic"/>
                </w14:checkbox>
              </w:sdtPr>
              <w:sdtEndPr/>
              <w:sdtContent>
                <w:r w:rsidR="000E4E70" w:rsidRPr="0062352B">
                  <w:rPr>
                    <w:rFonts w:ascii="Source Sans Pro" w:eastAsia="MS Gothic" w:hAnsi="Source Sans Pro"/>
                    <w:sz w:val="21"/>
                    <w:szCs w:val="21"/>
                    <w:lang w:val="es-ES_tradnl" w:eastAsia="es-ES_tradnl"/>
                  </w:rPr>
                  <w:t>☐</w:t>
                </w:r>
              </w:sdtContent>
            </w:sdt>
            <w:r w:rsidR="000E4E70"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9A2056F" w14:textId="48269C5A" w:rsidR="000E4E70" w:rsidRPr="0062352B" w:rsidRDefault="000E4E7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15</w:t>
            </w:r>
          </w:p>
        </w:tc>
        <w:tc>
          <w:tcPr>
            <w:tcW w:w="3827" w:type="dxa"/>
            <w:tcBorders>
              <w:top w:val="single" w:sz="4" w:space="0" w:color="auto"/>
              <w:left w:val="single" w:sz="4" w:space="0" w:color="auto"/>
              <w:bottom w:val="single" w:sz="4" w:space="0" w:color="auto"/>
              <w:right w:val="single" w:sz="4" w:space="0" w:color="auto"/>
            </w:tcBorders>
          </w:tcPr>
          <w:p w14:paraId="4EADB625" w14:textId="77777777" w:rsidR="000E4E70" w:rsidRPr="0062352B" w:rsidRDefault="000E4E70" w:rsidP="004A072D">
            <w:pPr>
              <w:pStyle w:val="Standard"/>
              <w:spacing w:after="0" w:line="240" w:lineRule="auto"/>
              <w:jc w:val="center"/>
              <w:rPr>
                <w:rFonts w:ascii="Source Sans Pro" w:hAnsi="Source Sans Pro"/>
                <w:sz w:val="21"/>
                <w:szCs w:val="21"/>
                <w:lang w:val="es-ES_tradnl"/>
              </w:rPr>
            </w:pPr>
          </w:p>
        </w:tc>
      </w:tr>
      <w:tr w:rsidR="000E4E70" w:rsidRPr="0062352B" w14:paraId="7D0FACE4" w14:textId="79318DC4" w:rsidTr="000E4E70">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B16E8" w14:textId="77777777" w:rsidR="000E4E70" w:rsidRPr="0062352B" w:rsidRDefault="000E4E70" w:rsidP="004A072D">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Transporte y almacenamiento. (FE.3.6)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AAABC" w14:textId="5D91BDB8" w:rsidR="000E4E70"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823699445"/>
                <w15:color w:val="00CCFF"/>
                <w14:checkbox>
                  <w14:checked w14:val="0"/>
                  <w14:checkedState w14:val="2612" w14:font="MS Gothic"/>
                  <w14:uncheckedState w14:val="2610" w14:font="MS Gothic"/>
                </w14:checkbox>
              </w:sdtPr>
              <w:sdtEndPr/>
              <w:sdtContent>
                <w:r w:rsidR="000E4E70" w:rsidRPr="0062352B">
                  <w:rPr>
                    <w:rFonts w:ascii="Source Sans Pro" w:eastAsia="MS Gothic" w:hAnsi="Source Sans Pro"/>
                    <w:sz w:val="21"/>
                    <w:szCs w:val="21"/>
                    <w:lang w:val="es-ES_tradnl" w:eastAsia="es-ES_tradnl"/>
                  </w:rPr>
                  <w:t>☐</w:t>
                </w:r>
              </w:sdtContent>
            </w:sdt>
            <w:r w:rsidR="000E4E70"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9A4A9B7" w14:textId="0C48F13B" w:rsidR="000E4E70" w:rsidRPr="0062352B" w:rsidRDefault="000E4E7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15</w:t>
            </w:r>
          </w:p>
        </w:tc>
        <w:tc>
          <w:tcPr>
            <w:tcW w:w="3827" w:type="dxa"/>
            <w:tcBorders>
              <w:top w:val="single" w:sz="4" w:space="0" w:color="auto"/>
              <w:left w:val="single" w:sz="4" w:space="0" w:color="auto"/>
              <w:bottom w:val="single" w:sz="4" w:space="0" w:color="auto"/>
              <w:right w:val="single" w:sz="4" w:space="0" w:color="auto"/>
            </w:tcBorders>
          </w:tcPr>
          <w:p w14:paraId="7D18A0B8" w14:textId="77777777" w:rsidR="000E4E70" w:rsidRPr="0062352B" w:rsidRDefault="000E4E70" w:rsidP="004A072D">
            <w:pPr>
              <w:pStyle w:val="Standard"/>
              <w:spacing w:after="0" w:line="240" w:lineRule="auto"/>
              <w:jc w:val="center"/>
              <w:rPr>
                <w:rFonts w:ascii="Source Sans Pro" w:hAnsi="Source Sans Pro"/>
                <w:sz w:val="21"/>
                <w:szCs w:val="21"/>
                <w:lang w:val="es-ES_tradnl"/>
              </w:rPr>
            </w:pPr>
          </w:p>
        </w:tc>
      </w:tr>
      <w:tr w:rsidR="000E4E70" w:rsidRPr="0062352B" w14:paraId="44C53F48" w14:textId="34DAB140" w:rsidTr="000E4E70">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897BE" w14:textId="77777777" w:rsidR="000E4E70" w:rsidRPr="0062352B" w:rsidRDefault="000E4E70" w:rsidP="004A072D">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Hostelería. (FE.3.7)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24A0A" w14:textId="588835FD" w:rsidR="000E4E70"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556677888"/>
                <w15:color w:val="00CCFF"/>
                <w14:checkbox>
                  <w14:checked w14:val="0"/>
                  <w14:checkedState w14:val="2612" w14:font="MS Gothic"/>
                  <w14:uncheckedState w14:val="2610" w14:font="MS Gothic"/>
                </w14:checkbox>
              </w:sdtPr>
              <w:sdtEndPr/>
              <w:sdtContent>
                <w:r w:rsidR="000E4E70" w:rsidRPr="0062352B">
                  <w:rPr>
                    <w:rFonts w:ascii="Source Sans Pro" w:eastAsia="MS Gothic" w:hAnsi="Source Sans Pro"/>
                    <w:sz w:val="21"/>
                    <w:szCs w:val="21"/>
                    <w:lang w:val="es-ES_tradnl" w:eastAsia="es-ES_tradnl"/>
                  </w:rPr>
                  <w:t>☐</w:t>
                </w:r>
              </w:sdtContent>
            </w:sdt>
            <w:r w:rsidR="000E4E70"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72F1854" w14:textId="655B1150" w:rsidR="000E4E70" w:rsidRPr="0062352B" w:rsidRDefault="000E4E7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15</w:t>
            </w:r>
          </w:p>
        </w:tc>
        <w:tc>
          <w:tcPr>
            <w:tcW w:w="3827" w:type="dxa"/>
            <w:tcBorders>
              <w:top w:val="single" w:sz="4" w:space="0" w:color="auto"/>
              <w:left w:val="single" w:sz="4" w:space="0" w:color="auto"/>
              <w:bottom w:val="single" w:sz="4" w:space="0" w:color="auto"/>
              <w:right w:val="single" w:sz="4" w:space="0" w:color="auto"/>
            </w:tcBorders>
          </w:tcPr>
          <w:p w14:paraId="44CEA836" w14:textId="77777777" w:rsidR="000E4E70" w:rsidRPr="0062352B" w:rsidRDefault="000E4E70" w:rsidP="004A072D">
            <w:pPr>
              <w:pStyle w:val="Standard"/>
              <w:spacing w:after="0" w:line="240" w:lineRule="auto"/>
              <w:jc w:val="center"/>
              <w:rPr>
                <w:rFonts w:ascii="Source Sans Pro" w:hAnsi="Source Sans Pro"/>
                <w:sz w:val="21"/>
                <w:szCs w:val="21"/>
                <w:lang w:val="es-ES_tradnl"/>
              </w:rPr>
            </w:pPr>
          </w:p>
        </w:tc>
      </w:tr>
      <w:tr w:rsidR="000E4E70" w:rsidRPr="0062352B" w14:paraId="45A84CE7" w14:textId="4717EFCA" w:rsidTr="000E4E70">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99528" w14:textId="77777777" w:rsidR="000E4E70" w:rsidRPr="0062352B" w:rsidRDefault="000E4E70" w:rsidP="004A072D">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Información y comunicaciones. (FE.3.8)</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BFDDE" w14:textId="43671CE6" w:rsidR="000E4E70"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298804041"/>
                <w15:color w:val="00CCFF"/>
                <w14:checkbox>
                  <w14:checked w14:val="0"/>
                  <w14:checkedState w14:val="2612" w14:font="MS Gothic"/>
                  <w14:uncheckedState w14:val="2610" w14:font="MS Gothic"/>
                </w14:checkbox>
              </w:sdtPr>
              <w:sdtEndPr/>
              <w:sdtContent>
                <w:r w:rsidR="000E4E70" w:rsidRPr="0062352B">
                  <w:rPr>
                    <w:rFonts w:ascii="Source Sans Pro" w:eastAsia="MS Gothic" w:hAnsi="Source Sans Pro"/>
                    <w:sz w:val="21"/>
                    <w:szCs w:val="21"/>
                    <w:lang w:val="es-ES_tradnl" w:eastAsia="es-ES_tradnl"/>
                  </w:rPr>
                  <w:t>☐</w:t>
                </w:r>
              </w:sdtContent>
            </w:sdt>
            <w:r w:rsidR="000E4E70"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DC6FB6D" w14:textId="71B422B2" w:rsidR="000E4E70" w:rsidRPr="0062352B" w:rsidRDefault="000E4E7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15</w:t>
            </w:r>
          </w:p>
        </w:tc>
        <w:tc>
          <w:tcPr>
            <w:tcW w:w="3827" w:type="dxa"/>
            <w:tcBorders>
              <w:top w:val="single" w:sz="4" w:space="0" w:color="auto"/>
              <w:left w:val="single" w:sz="4" w:space="0" w:color="auto"/>
              <w:bottom w:val="single" w:sz="4" w:space="0" w:color="auto"/>
              <w:right w:val="single" w:sz="4" w:space="0" w:color="auto"/>
            </w:tcBorders>
          </w:tcPr>
          <w:p w14:paraId="7C56FFDB" w14:textId="77777777" w:rsidR="000E4E70" w:rsidRPr="0062352B" w:rsidRDefault="000E4E70" w:rsidP="004A072D">
            <w:pPr>
              <w:pStyle w:val="Standard"/>
              <w:spacing w:after="0" w:line="240" w:lineRule="auto"/>
              <w:jc w:val="center"/>
              <w:rPr>
                <w:rFonts w:ascii="Source Sans Pro" w:hAnsi="Source Sans Pro"/>
                <w:sz w:val="21"/>
                <w:szCs w:val="21"/>
                <w:lang w:val="es-ES_tradnl"/>
              </w:rPr>
            </w:pPr>
          </w:p>
        </w:tc>
      </w:tr>
      <w:tr w:rsidR="000E4E70" w:rsidRPr="0062352B" w14:paraId="33C39BCB" w14:textId="30A26ED8" w:rsidTr="000E4E70">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B1E9F" w14:textId="77777777" w:rsidR="000E4E70" w:rsidRPr="0062352B" w:rsidRDefault="000E4E70" w:rsidP="004A072D">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Actividades inmobiliarias. (FE.3.9)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29866" w14:textId="31FA370E" w:rsidR="000E4E70"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504283204"/>
                <w15:color w:val="00CCFF"/>
                <w14:checkbox>
                  <w14:checked w14:val="0"/>
                  <w14:checkedState w14:val="2612" w14:font="MS Gothic"/>
                  <w14:uncheckedState w14:val="2610" w14:font="MS Gothic"/>
                </w14:checkbox>
              </w:sdtPr>
              <w:sdtEndPr/>
              <w:sdtContent>
                <w:r w:rsidR="000E4E70" w:rsidRPr="0062352B">
                  <w:rPr>
                    <w:rFonts w:ascii="Source Sans Pro" w:eastAsia="MS Gothic" w:hAnsi="Source Sans Pro"/>
                    <w:sz w:val="21"/>
                    <w:szCs w:val="21"/>
                    <w:lang w:val="es-ES_tradnl" w:eastAsia="es-ES_tradnl"/>
                  </w:rPr>
                  <w:t>☐</w:t>
                </w:r>
              </w:sdtContent>
            </w:sdt>
            <w:r w:rsidR="000E4E70"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ECD4457" w14:textId="26A3F170" w:rsidR="000E4E70" w:rsidRPr="0062352B" w:rsidRDefault="000E4E7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15</w:t>
            </w:r>
          </w:p>
        </w:tc>
        <w:tc>
          <w:tcPr>
            <w:tcW w:w="3827" w:type="dxa"/>
            <w:tcBorders>
              <w:top w:val="single" w:sz="4" w:space="0" w:color="auto"/>
              <w:left w:val="single" w:sz="4" w:space="0" w:color="auto"/>
              <w:bottom w:val="single" w:sz="4" w:space="0" w:color="auto"/>
              <w:right w:val="single" w:sz="4" w:space="0" w:color="auto"/>
            </w:tcBorders>
          </w:tcPr>
          <w:p w14:paraId="628318BA" w14:textId="77777777" w:rsidR="000E4E70" w:rsidRPr="0062352B" w:rsidRDefault="000E4E70" w:rsidP="004A072D">
            <w:pPr>
              <w:pStyle w:val="Standard"/>
              <w:spacing w:after="0" w:line="240" w:lineRule="auto"/>
              <w:jc w:val="center"/>
              <w:rPr>
                <w:rFonts w:ascii="Source Sans Pro" w:hAnsi="Source Sans Pro"/>
                <w:sz w:val="21"/>
                <w:szCs w:val="21"/>
                <w:lang w:val="es-ES_tradnl"/>
              </w:rPr>
            </w:pPr>
          </w:p>
        </w:tc>
      </w:tr>
      <w:tr w:rsidR="000E4E70" w:rsidRPr="0062352B" w14:paraId="6CA57C0A" w14:textId="5A58839E" w:rsidTr="000E4E70">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C7A95" w14:textId="77777777" w:rsidR="000E4E70" w:rsidRPr="0062352B" w:rsidRDefault="000E4E70" w:rsidP="004A072D">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Actividades profesionales, científicas y técnicas. (FE.3.10)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79D0B" w14:textId="4AA8D2E8" w:rsidR="000E4E70"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291238199"/>
                <w15:color w:val="00CCFF"/>
                <w14:checkbox>
                  <w14:checked w14:val="0"/>
                  <w14:checkedState w14:val="2612" w14:font="MS Gothic"/>
                  <w14:uncheckedState w14:val="2610" w14:font="MS Gothic"/>
                </w14:checkbox>
              </w:sdtPr>
              <w:sdtEndPr/>
              <w:sdtContent>
                <w:r w:rsidR="000E4E70" w:rsidRPr="0062352B">
                  <w:rPr>
                    <w:rFonts w:ascii="Source Sans Pro" w:eastAsia="MS Gothic" w:hAnsi="Source Sans Pro"/>
                    <w:sz w:val="21"/>
                    <w:szCs w:val="21"/>
                    <w:lang w:val="es-ES_tradnl" w:eastAsia="es-ES_tradnl"/>
                  </w:rPr>
                  <w:t>☐</w:t>
                </w:r>
              </w:sdtContent>
            </w:sdt>
            <w:r w:rsidR="000E4E70"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1906CAA" w14:textId="7A722961" w:rsidR="000E4E70" w:rsidRPr="0062352B" w:rsidRDefault="000E4E7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15</w:t>
            </w:r>
          </w:p>
        </w:tc>
        <w:tc>
          <w:tcPr>
            <w:tcW w:w="3827" w:type="dxa"/>
            <w:tcBorders>
              <w:top w:val="single" w:sz="4" w:space="0" w:color="auto"/>
              <w:left w:val="single" w:sz="4" w:space="0" w:color="auto"/>
              <w:bottom w:val="single" w:sz="4" w:space="0" w:color="auto"/>
              <w:right w:val="single" w:sz="4" w:space="0" w:color="auto"/>
            </w:tcBorders>
          </w:tcPr>
          <w:p w14:paraId="10BE1B65" w14:textId="77777777" w:rsidR="000E4E70" w:rsidRPr="0062352B" w:rsidRDefault="000E4E70" w:rsidP="004A072D">
            <w:pPr>
              <w:pStyle w:val="Standard"/>
              <w:spacing w:after="0" w:line="240" w:lineRule="auto"/>
              <w:jc w:val="center"/>
              <w:rPr>
                <w:rFonts w:ascii="Source Sans Pro" w:hAnsi="Source Sans Pro"/>
                <w:sz w:val="21"/>
                <w:szCs w:val="21"/>
                <w:lang w:val="es-ES_tradnl"/>
              </w:rPr>
            </w:pPr>
          </w:p>
        </w:tc>
      </w:tr>
      <w:tr w:rsidR="000E4E70" w:rsidRPr="0062352B" w14:paraId="342FF031" w14:textId="682DA0BF" w:rsidTr="000E4E70">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47403" w14:textId="77777777" w:rsidR="000E4E70" w:rsidRPr="0062352B" w:rsidRDefault="000E4E70" w:rsidP="004A072D">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Actividades administrativas y servicios auxiliares. (FE.3.11)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34B9E" w14:textId="5BD32A61" w:rsidR="000E4E70"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23932178"/>
                <w15:color w:val="00CCFF"/>
                <w14:checkbox>
                  <w14:checked w14:val="0"/>
                  <w14:checkedState w14:val="2612" w14:font="MS Gothic"/>
                  <w14:uncheckedState w14:val="2610" w14:font="MS Gothic"/>
                </w14:checkbox>
              </w:sdtPr>
              <w:sdtEndPr/>
              <w:sdtContent>
                <w:r w:rsidR="000E4E70" w:rsidRPr="0062352B">
                  <w:rPr>
                    <w:rFonts w:ascii="Source Sans Pro" w:eastAsia="MS Gothic" w:hAnsi="Source Sans Pro"/>
                    <w:sz w:val="21"/>
                    <w:szCs w:val="21"/>
                    <w:lang w:val="es-ES_tradnl" w:eastAsia="es-ES_tradnl"/>
                  </w:rPr>
                  <w:t>☐</w:t>
                </w:r>
              </w:sdtContent>
            </w:sdt>
            <w:r w:rsidR="000E4E70"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7E8AC89" w14:textId="08AA6A53" w:rsidR="000E4E70" w:rsidRPr="0062352B" w:rsidRDefault="000E4E7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15</w:t>
            </w:r>
          </w:p>
        </w:tc>
        <w:tc>
          <w:tcPr>
            <w:tcW w:w="3827" w:type="dxa"/>
            <w:tcBorders>
              <w:top w:val="single" w:sz="4" w:space="0" w:color="auto"/>
              <w:left w:val="single" w:sz="4" w:space="0" w:color="auto"/>
              <w:bottom w:val="single" w:sz="4" w:space="0" w:color="auto"/>
              <w:right w:val="single" w:sz="4" w:space="0" w:color="auto"/>
            </w:tcBorders>
          </w:tcPr>
          <w:p w14:paraId="397C9BED" w14:textId="77777777" w:rsidR="000E4E70" w:rsidRPr="0062352B" w:rsidRDefault="000E4E70" w:rsidP="004A072D">
            <w:pPr>
              <w:pStyle w:val="Standard"/>
              <w:spacing w:after="0" w:line="240" w:lineRule="auto"/>
              <w:jc w:val="center"/>
              <w:rPr>
                <w:rFonts w:ascii="Source Sans Pro" w:hAnsi="Source Sans Pro"/>
                <w:sz w:val="21"/>
                <w:szCs w:val="21"/>
                <w:lang w:val="es-ES_tradnl"/>
              </w:rPr>
            </w:pPr>
          </w:p>
        </w:tc>
      </w:tr>
      <w:tr w:rsidR="000E4E70" w:rsidRPr="0062352B" w14:paraId="0E2EF2C6" w14:textId="7C769315" w:rsidTr="000E4E70">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E5B59" w14:textId="77777777" w:rsidR="000E4E70" w:rsidRPr="0062352B" w:rsidRDefault="000E4E70" w:rsidP="004A072D">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Administración Pública y Defensa. (FE.3.12)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32D1D" w14:textId="143F04D9" w:rsidR="000E4E70"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202625920"/>
                <w15:color w:val="00CCFF"/>
                <w14:checkbox>
                  <w14:checked w14:val="0"/>
                  <w14:checkedState w14:val="2612" w14:font="MS Gothic"/>
                  <w14:uncheckedState w14:val="2610" w14:font="MS Gothic"/>
                </w14:checkbox>
              </w:sdtPr>
              <w:sdtEndPr/>
              <w:sdtContent>
                <w:r w:rsidR="000E4E70" w:rsidRPr="0062352B">
                  <w:rPr>
                    <w:rFonts w:ascii="Source Sans Pro" w:eastAsia="MS Gothic" w:hAnsi="Source Sans Pro"/>
                    <w:sz w:val="21"/>
                    <w:szCs w:val="21"/>
                    <w:lang w:val="es-ES_tradnl" w:eastAsia="es-ES_tradnl"/>
                  </w:rPr>
                  <w:t>☐</w:t>
                </w:r>
              </w:sdtContent>
            </w:sdt>
            <w:r w:rsidR="000E4E70"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8068BD3" w14:textId="0CBD9DD7" w:rsidR="000E4E70" w:rsidRPr="0062352B" w:rsidRDefault="000E4E7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15</w:t>
            </w:r>
          </w:p>
        </w:tc>
        <w:tc>
          <w:tcPr>
            <w:tcW w:w="3827" w:type="dxa"/>
            <w:tcBorders>
              <w:top w:val="single" w:sz="4" w:space="0" w:color="auto"/>
              <w:left w:val="single" w:sz="4" w:space="0" w:color="auto"/>
              <w:bottom w:val="single" w:sz="4" w:space="0" w:color="auto"/>
              <w:right w:val="single" w:sz="4" w:space="0" w:color="auto"/>
            </w:tcBorders>
          </w:tcPr>
          <w:p w14:paraId="6BF59179" w14:textId="77777777" w:rsidR="000E4E70" w:rsidRPr="0062352B" w:rsidRDefault="000E4E70" w:rsidP="004A072D">
            <w:pPr>
              <w:pStyle w:val="Standard"/>
              <w:spacing w:after="0" w:line="240" w:lineRule="auto"/>
              <w:jc w:val="center"/>
              <w:rPr>
                <w:rFonts w:ascii="Source Sans Pro" w:hAnsi="Source Sans Pro"/>
                <w:sz w:val="21"/>
                <w:szCs w:val="21"/>
                <w:lang w:val="es-ES_tradnl"/>
              </w:rPr>
            </w:pPr>
          </w:p>
        </w:tc>
      </w:tr>
      <w:tr w:rsidR="000E4E70" w:rsidRPr="0062352B" w14:paraId="776B0E51" w14:textId="46DAD11B" w:rsidTr="000E4E70">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45698" w14:textId="77777777" w:rsidR="000E4E70" w:rsidRPr="0062352B" w:rsidRDefault="000E4E70" w:rsidP="004A072D">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Educación. (FE.3.13)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AD5B2" w14:textId="7C734DE5" w:rsidR="000E4E70"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808208794"/>
                <w15:color w:val="00CCFF"/>
                <w14:checkbox>
                  <w14:checked w14:val="0"/>
                  <w14:checkedState w14:val="2612" w14:font="MS Gothic"/>
                  <w14:uncheckedState w14:val="2610" w14:font="MS Gothic"/>
                </w14:checkbox>
              </w:sdtPr>
              <w:sdtEndPr/>
              <w:sdtContent>
                <w:r w:rsidR="000E4E70" w:rsidRPr="0062352B">
                  <w:rPr>
                    <w:rFonts w:ascii="Source Sans Pro" w:eastAsia="MS Gothic" w:hAnsi="Source Sans Pro"/>
                    <w:sz w:val="21"/>
                    <w:szCs w:val="21"/>
                    <w:lang w:val="es-ES_tradnl" w:eastAsia="es-ES_tradnl"/>
                  </w:rPr>
                  <w:t>☐</w:t>
                </w:r>
              </w:sdtContent>
            </w:sdt>
            <w:r w:rsidR="000E4E70"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384C449" w14:textId="615CF09C" w:rsidR="000E4E70" w:rsidRPr="0062352B" w:rsidRDefault="000E4E7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15</w:t>
            </w:r>
          </w:p>
        </w:tc>
        <w:tc>
          <w:tcPr>
            <w:tcW w:w="3827" w:type="dxa"/>
            <w:tcBorders>
              <w:top w:val="single" w:sz="4" w:space="0" w:color="auto"/>
              <w:left w:val="single" w:sz="4" w:space="0" w:color="auto"/>
              <w:bottom w:val="single" w:sz="4" w:space="0" w:color="auto"/>
              <w:right w:val="single" w:sz="4" w:space="0" w:color="auto"/>
            </w:tcBorders>
          </w:tcPr>
          <w:p w14:paraId="5394E647" w14:textId="77777777" w:rsidR="000E4E70" w:rsidRPr="0062352B" w:rsidRDefault="000E4E70" w:rsidP="004A072D">
            <w:pPr>
              <w:pStyle w:val="Standard"/>
              <w:spacing w:after="0" w:line="240" w:lineRule="auto"/>
              <w:jc w:val="center"/>
              <w:rPr>
                <w:rFonts w:ascii="Source Sans Pro" w:hAnsi="Source Sans Pro"/>
                <w:sz w:val="21"/>
                <w:szCs w:val="21"/>
                <w:lang w:val="es-ES_tradnl"/>
              </w:rPr>
            </w:pPr>
          </w:p>
        </w:tc>
      </w:tr>
      <w:tr w:rsidR="000E4E70" w:rsidRPr="0062352B" w14:paraId="369E974B" w14:textId="12531A19" w:rsidTr="000E4E70">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1258C" w14:textId="77777777" w:rsidR="000E4E70" w:rsidRPr="0062352B" w:rsidRDefault="000E4E70" w:rsidP="004A072D">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Actividades sanitarias y de servicios sociales. (FE.3.14)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A49E4" w14:textId="5FD62BE0" w:rsidR="000E4E70"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768923059"/>
                <w15:color w:val="00CCFF"/>
                <w14:checkbox>
                  <w14:checked w14:val="0"/>
                  <w14:checkedState w14:val="2612" w14:font="MS Gothic"/>
                  <w14:uncheckedState w14:val="2610" w14:font="MS Gothic"/>
                </w14:checkbox>
              </w:sdtPr>
              <w:sdtEndPr/>
              <w:sdtContent>
                <w:r w:rsidR="000E4E70" w:rsidRPr="0062352B">
                  <w:rPr>
                    <w:rFonts w:ascii="Source Sans Pro" w:eastAsia="MS Gothic" w:hAnsi="Source Sans Pro"/>
                    <w:sz w:val="21"/>
                    <w:szCs w:val="21"/>
                    <w:lang w:val="es-ES_tradnl" w:eastAsia="es-ES_tradnl"/>
                  </w:rPr>
                  <w:t>☐</w:t>
                </w:r>
              </w:sdtContent>
            </w:sdt>
            <w:r w:rsidR="000E4E70"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651AE74" w14:textId="458770A8" w:rsidR="000E4E70" w:rsidRPr="0062352B" w:rsidRDefault="000E4E7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15</w:t>
            </w:r>
          </w:p>
        </w:tc>
        <w:tc>
          <w:tcPr>
            <w:tcW w:w="3827" w:type="dxa"/>
            <w:tcBorders>
              <w:top w:val="single" w:sz="4" w:space="0" w:color="auto"/>
              <w:left w:val="single" w:sz="4" w:space="0" w:color="auto"/>
              <w:bottom w:val="single" w:sz="4" w:space="0" w:color="auto"/>
              <w:right w:val="single" w:sz="4" w:space="0" w:color="auto"/>
            </w:tcBorders>
          </w:tcPr>
          <w:p w14:paraId="191CDE91" w14:textId="77777777" w:rsidR="000E4E70" w:rsidRPr="0062352B" w:rsidRDefault="000E4E70" w:rsidP="004A072D">
            <w:pPr>
              <w:pStyle w:val="Standard"/>
              <w:spacing w:after="0" w:line="240" w:lineRule="auto"/>
              <w:jc w:val="center"/>
              <w:rPr>
                <w:rFonts w:ascii="Source Sans Pro" w:hAnsi="Source Sans Pro"/>
                <w:sz w:val="21"/>
                <w:szCs w:val="21"/>
                <w:lang w:val="es-ES_tradnl"/>
              </w:rPr>
            </w:pPr>
          </w:p>
        </w:tc>
      </w:tr>
      <w:tr w:rsidR="000E4E70" w:rsidRPr="0062352B" w14:paraId="249A9F95" w14:textId="03931DF9" w:rsidTr="000E4E70">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EFB86" w14:textId="77777777" w:rsidR="000E4E70" w:rsidRPr="0062352B" w:rsidRDefault="000E4E70" w:rsidP="004A072D">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Actividades artísticas, recreativas o de entretenimiento. (FE.3.15)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4375F" w14:textId="639595C0" w:rsidR="000E4E70"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439282938"/>
                <w15:color w:val="00CCFF"/>
                <w14:checkbox>
                  <w14:checked w14:val="0"/>
                  <w14:checkedState w14:val="2612" w14:font="MS Gothic"/>
                  <w14:uncheckedState w14:val="2610" w14:font="MS Gothic"/>
                </w14:checkbox>
              </w:sdtPr>
              <w:sdtEndPr/>
              <w:sdtContent>
                <w:r w:rsidR="000E4E70" w:rsidRPr="0062352B">
                  <w:rPr>
                    <w:rFonts w:ascii="Source Sans Pro" w:eastAsia="MS Gothic" w:hAnsi="Source Sans Pro"/>
                    <w:sz w:val="21"/>
                    <w:szCs w:val="21"/>
                    <w:lang w:val="es-ES_tradnl" w:eastAsia="es-ES_tradnl"/>
                  </w:rPr>
                  <w:t>☐</w:t>
                </w:r>
              </w:sdtContent>
            </w:sdt>
            <w:r w:rsidR="000E4E70"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EECFC5F" w14:textId="77F9AAA7" w:rsidR="000E4E70" w:rsidRPr="0062352B" w:rsidRDefault="000E4E7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15</w:t>
            </w:r>
          </w:p>
        </w:tc>
        <w:tc>
          <w:tcPr>
            <w:tcW w:w="3827" w:type="dxa"/>
            <w:tcBorders>
              <w:top w:val="single" w:sz="4" w:space="0" w:color="auto"/>
              <w:left w:val="single" w:sz="4" w:space="0" w:color="auto"/>
              <w:bottom w:val="single" w:sz="4" w:space="0" w:color="auto"/>
              <w:right w:val="single" w:sz="4" w:space="0" w:color="auto"/>
            </w:tcBorders>
          </w:tcPr>
          <w:p w14:paraId="3DF17CE6" w14:textId="77777777" w:rsidR="000E4E70" w:rsidRPr="0062352B" w:rsidRDefault="000E4E70" w:rsidP="004A072D">
            <w:pPr>
              <w:pStyle w:val="Standard"/>
              <w:spacing w:after="0" w:line="240" w:lineRule="auto"/>
              <w:jc w:val="center"/>
              <w:rPr>
                <w:rFonts w:ascii="Source Sans Pro" w:hAnsi="Source Sans Pro"/>
                <w:sz w:val="21"/>
                <w:szCs w:val="21"/>
                <w:lang w:val="es-ES_tradnl"/>
              </w:rPr>
            </w:pPr>
          </w:p>
        </w:tc>
      </w:tr>
      <w:tr w:rsidR="000E4E70" w:rsidRPr="0062352B" w14:paraId="2CE5EF86" w14:textId="74515A2B" w:rsidTr="000E4E70">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8CD27" w14:textId="77777777" w:rsidR="000E4E70" w:rsidRPr="0062352B" w:rsidRDefault="000E4E70" w:rsidP="004A072D">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Otros servicios. (FE.3.16)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32996" w14:textId="192F6D01" w:rsidR="000E4E70"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332525828"/>
                <w15:color w:val="00CCFF"/>
                <w14:checkbox>
                  <w14:checked w14:val="0"/>
                  <w14:checkedState w14:val="2612" w14:font="MS Gothic"/>
                  <w14:uncheckedState w14:val="2610" w14:font="MS Gothic"/>
                </w14:checkbox>
              </w:sdtPr>
              <w:sdtEndPr/>
              <w:sdtContent>
                <w:r w:rsidR="000E4E70" w:rsidRPr="0062352B">
                  <w:rPr>
                    <w:rFonts w:ascii="Source Sans Pro" w:eastAsia="MS Gothic" w:hAnsi="Source Sans Pro"/>
                    <w:sz w:val="21"/>
                    <w:szCs w:val="21"/>
                    <w:lang w:val="es-ES_tradnl" w:eastAsia="es-ES_tradnl"/>
                  </w:rPr>
                  <w:t>☐</w:t>
                </w:r>
              </w:sdtContent>
            </w:sdt>
            <w:r w:rsidR="000E4E70"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A2F1FDA" w14:textId="4014CFC4" w:rsidR="000E4E70" w:rsidRPr="0062352B" w:rsidRDefault="000E4E7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15</w:t>
            </w:r>
          </w:p>
        </w:tc>
        <w:tc>
          <w:tcPr>
            <w:tcW w:w="3827" w:type="dxa"/>
            <w:tcBorders>
              <w:top w:val="single" w:sz="4" w:space="0" w:color="auto"/>
              <w:left w:val="single" w:sz="4" w:space="0" w:color="auto"/>
              <w:bottom w:val="single" w:sz="4" w:space="0" w:color="auto"/>
              <w:right w:val="single" w:sz="4" w:space="0" w:color="auto"/>
            </w:tcBorders>
          </w:tcPr>
          <w:p w14:paraId="6FFD22EC" w14:textId="77777777" w:rsidR="000E4E70" w:rsidRPr="0062352B" w:rsidRDefault="000E4E70" w:rsidP="004A072D">
            <w:pPr>
              <w:pStyle w:val="Standard"/>
              <w:spacing w:after="0" w:line="240" w:lineRule="auto"/>
              <w:jc w:val="center"/>
              <w:rPr>
                <w:rFonts w:ascii="Source Sans Pro" w:hAnsi="Source Sans Pro"/>
                <w:sz w:val="21"/>
                <w:szCs w:val="21"/>
                <w:lang w:val="es-ES_tradnl"/>
              </w:rPr>
            </w:pPr>
          </w:p>
        </w:tc>
      </w:tr>
      <w:tr w:rsidR="000E4E70" w:rsidRPr="0062352B" w14:paraId="507546A2" w14:textId="5D31A8F3" w:rsidTr="000E4E70">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2AECA" w14:textId="6B648749" w:rsidR="000E4E70" w:rsidRPr="0062352B" w:rsidRDefault="000E4E70">
            <w:pPr>
              <w:pStyle w:val="Standard"/>
              <w:spacing w:after="0" w:line="240" w:lineRule="auto"/>
              <w:rPr>
                <w:rFonts w:ascii="Source Sans Pro" w:hAnsi="Source Sans Pro"/>
                <w:sz w:val="21"/>
                <w:szCs w:val="21"/>
                <w:lang w:val="es-ES_tradnl"/>
              </w:rPr>
            </w:pPr>
            <w:r w:rsidRPr="0062352B">
              <w:rPr>
                <w:rFonts w:ascii="Source Sans Pro" w:hAnsi="Source Sans Pro"/>
                <w:b/>
                <w:bCs/>
                <w:sz w:val="21"/>
                <w:szCs w:val="21"/>
                <w:lang w:val="es-ES_tradnl"/>
              </w:rPr>
              <w:t>Puntuación obtenida (Máximo 15 puntos)</w:t>
            </w:r>
          </w:p>
        </w:tc>
        <w:tc>
          <w:tcPr>
            <w:tcW w:w="1701"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9983D52" w14:textId="75039CA6" w:rsidR="000E4E70" w:rsidRPr="0062352B" w:rsidRDefault="000E4E70">
            <w:pPr>
              <w:pStyle w:val="Standard"/>
              <w:spacing w:after="0" w:line="240" w:lineRule="auto"/>
              <w:jc w:val="center"/>
              <w:rPr>
                <w:rFonts w:ascii="Source Sans Pro" w:hAnsi="Source Sans Pro"/>
                <w:sz w:val="21"/>
                <w:szCs w:val="21"/>
                <w:lang w:val="es-ES_tradnl"/>
              </w:rPr>
            </w:pPr>
            <w:r w:rsidRPr="0062352B">
              <w:rPr>
                <w:rFonts w:ascii="Source Sans Pro" w:hAnsi="Source Sans Pro"/>
                <w:b/>
                <w:bCs/>
                <w:sz w:val="21"/>
                <w:szCs w:val="21"/>
                <w:lang w:val="es-ES_tradnl"/>
              </w:rPr>
              <w:t>___ / 15</w:t>
            </w:r>
          </w:p>
        </w:tc>
        <w:tc>
          <w:tcPr>
            <w:tcW w:w="3827" w:type="dxa"/>
            <w:tcBorders>
              <w:top w:val="single" w:sz="4" w:space="0" w:color="auto"/>
              <w:left w:val="single" w:sz="4" w:space="0" w:color="auto"/>
              <w:bottom w:val="single" w:sz="4" w:space="0" w:color="auto"/>
              <w:right w:val="single" w:sz="4" w:space="0" w:color="auto"/>
            </w:tcBorders>
          </w:tcPr>
          <w:p w14:paraId="552B5DCC" w14:textId="77777777" w:rsidR="000E4E70" w:rsidRPr="0062352B" w:rsidRDefault="000E4E70">
            <w:pPr>
              <w:pStyle w:val="Standard"/>
              <w:spacing w:after="0" w:line="240" w:lineRule="auto"/>
              <w:jc w:val="center"/>
              <w:rPr>
                <w:rFonts w:ascii="Source Sans Pro" w:hAnsi="Source Sans Pro"/>
                <w:b/>
                <w:bCs/>
                <w:sz w:val="21"/>
                <w:szCs w:val="21"/>
                <w:lang w:val="es-ES_tradnl"/>
              </w:rPr>
            </w:pPr>
          </w:p>
        </w:tc>
      </w:tr>
    </w:tbl>
    <w:p w14:paraId="63BB0919" w14:textId="7431CADD" w:rsidR="004A0ECB" w:rsidRPr="0062352B" w:rsidRDefault="004A0ECB" w:rsidP="004A0ECB">
      <w:pPr>
        <w:pStyle w:val="Ttulo4"/>
        <w:ind w:right="-383"/>
        <w:rPr>
          <w:rFonts w:ascii="Source Sans Pro" w:hAnsi="Source Sans Pro"/>
          <w:color w:val="auto"/>
          <w:sz w:val="21"/>
          <w:szCs w:val="21"/>
          <w:lang w:val="es-ES_tradnl"/>
        </w:rPr>
      </w:pPr>
      <w:r w:rsidRPr="0062352B">
        <w:rPr>
          <w:rFonts w:ascii="Source Sans Pro" w:hAnsi="Source Sans Pro"/>
          <w:color w:val="auto"/>
          <w:sz w:val="21"/>
          <w:szCs w:val="21"/>
          <w:lang w:val="es-ES_tradnl"/>
        </w:rPr>
        <w:t xml:space="preserve">MEJORA </w:t>
      </w:r>
      <w:r w:rsidR="0043026F" w:rsidRPr="0062352B">
        <w:rPr>
          <w:rFonts w:ascii="Source Sans Pro" w:hAnsi="Source Sans Pro"/>
          <w:color w:val="auto"/>
          <w:sz w:val="21"/>
          <w:szCs w:val="21"/>
          <w:lang w:val="es-ES_tradnl"/>
        </w:rPr>
        <w:t xml:space="preserve">DE </w:t>
      </w:r>
      <w:r w:rsidRPr="0062352B">
        <w:rPr>
          <w:rFonts w:ascii="Source Sans Pro" w:hAnsi="Source Sans Pro"/>
          <w:color w:val="auto"/>
          <w:sz w:val="21"/>
          <w:szCs w:val="21"/>
          <w:lang w:val="es-ES_tradnl"/>
        </w:rPr>
        <w:t>EFICIENCIA ENERGÉTICA Y REDUCCIÓN CONSUMO (CC.1)</w:t>
      </w:r>
    </w:p>
    <w:tbl>
      <w:tblPr>
        <w:tblW w:w="10485" w:type="dxa"/>
        <w:tblLayout w:type="fixed"/>
        <w:tblCellMar>
          <w:left w:w="10" w:type="dxa"/>
          <w:right w:w="10" w:type="dxa"/>
        </w:tblCellMar>
        <w:tblLook w:val="04A0" w:firstRow="1" w:lastRow="0" w:firstColumn="1" w:lastColumn="0" w:noHBand="0" w:noVBand="1"/>
      </w:tblPr>
      <w:tblGrid>
        <w:gridCol w:w="4106"/>
        <w:gridCol w:w="1134"/>
        <w:gridCol w:w="992"/>
        <w:gridCol w:w="993"/>
        <w:gridCol w:w="3260"/>
      </w:tblGrid>
      <w:tr w:rsidR="000E4E70" w:rsidRPr="0062352B" w14:paraId="046C77CF" w14:textId="7ED2EA72" w:rsidTr="000E4E70">
        <w:trPr>
          <w:trHeight w:val="316"/>
        </w:trPr>
        <w:tc>
          <w:tcPr>
            <w:tcW w:w="4106"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41A03B3A" w14:textId="54DEEF61" w:rsidR="000E4E70" w:rsidRPr="0062352B" w:rsidRDefault="000E4E70" w:rsidP="003B6B2A">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Criterios de valoración (acumulable y excluyente)</w:t>
            </w:r>
          </w:p>
        </w:tc>
        <w:tc>
          <w:tcPr>
            <w:tcW w:w="1134" w:type="dxa"/>
            <w:tcBorders>
              <w:top w:val="single" w:sz="4" w:space="0" w:color="000000"/>
              <w:left w:val="single" w:sz="4" w:space="0" w:color="000000"/>
              <w:bottom w:val="single" w:sz="4" w:space="0" w:color="000000"/>
              <w:right w:val="single" w:sz="4" w:space="0" w:color="000000"/>
            </w:tcBorders>
            <w:shd w:val="clear" w:color="auto" w:fill="EEECE1"/>
          </w:tcPr>
          <w:p w14:paraId="4250B488" w14:textId="74CFD24C" w:rsidR="000E4E70" w:rsidRPr="0062352B" w:rsidRDefault="000E4E70" w:rsidP="003B6B2A">
            <w:pPr>
              <w:pStyle w:val="Standard"/>
              <w:spacing w:after="0" w:line="240" w:lineRule="auto"/>
              <w:jc w:val="center"/>
              <w:rPr>
                <w:rFonts w:ascii="Source Sans Pro" w:hAnsi="Source Sans Pro"/>
                <w:i/>
                <w:iCs/>
                <w:sz w:val="21"/>
                <w:szCs w:val="21"/>
                <w:lang w:val="es-ES_tradnl"/>
              </w:rPr>
            </w:pPr>
            <w:r w:rsidRPr="0062352B">
              <w:rPr>
                <w:rFonts w:ascii="Source Sans Pro" w:hAnsi="Source Sans Pro"/>
                <w:i/>
                <w:iCs/>
                <w:color w:val="000000"/>
                <w:sz w:val="21"/>
                <w:szCs w:val="21"/>
                <w:lang w:val="es-ES_tradnl"/>
              </w:rPr>
              <w:t>Carácter</w:t>
            </w:r>
          </w:p>
        </w:tc>
        <w:tc>
          <w:tcPr>
            <w:tcW w:w="992"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3B0CF078" w14:textId="3C3B1991" w:rsidR="000E4E70" w:rsidRPr="0062352B" w:rsidRDefault="000E4E70" w:rsidP="003B6B2A">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Marcar</w:t>
            </w:r>
          </w:p>
        </w:tc>
        <w:tc>
          <w:tcPr>
            <w:tcW w:w="993" w:type="dxa"/>
            <w:tcBorders>
              <w:top w:val="single" w:sz="4" w:space="0" w:color="000000"/>
              <w:left w:val="single" w:sz="4" w:space="0" w:color="000000"/>
              <w:bottom w:val="single" w:sz="4" w:space="0" w:color="000000"/>
              <w:right w:val="single" w:sz="4" w:space="0" w:color="auto"/>
            </w:tcBorders>
            <w:shd w:val="clear" w:color="auto" w:fill="EEECE1"/>
            <w:tcMar>
              <w:top w:w="0" w:type="dxa"/>
              <w:left w:w="108" w:type="dxa"/>
              <w:bottom w:w="0" w:type="dxa"/>
              <w:right w:w="108" w:type="dxa"/>
            </w:tcMar>
          </w:tcPr>
          <w:p w14:paraId="7A720D12" w14:textId="77777777" w:rsidR="000E4E70" w:rsidRPr="0062352B" w:rsidRDefault="000E4E70" w:rsidP="003B6B2A">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Puntos</w:t>
            </w:r>
          </w:p>
        </w:tc>
        <w:tc>
          <w:tcPr>
            <w:tcW w:w="3260" w:type="dxa"/>
            <w:tcBorders>
              <w:top w:val="single" w:sz="4" w:space="0" w:color="auto"/>
              <w:left w:val="single" w:sz="4" w:space="0" w:color="auto"/>
              <w:bottom w:val="single" w:sz="4" w:space="0" w:color="auto"/>
              <w:right w:val="single" w:sz="4" w:space="0" w:color="auto"/>
            </w:tcBorders>
            <w:shd w:val="clear" w:color="auto" w:fill="EEECE1"/>
          </w:tcPr>
          <w:p w14:paraId="7C791C1C" w14:textId="75380FEF" w:rsidR="000E4E70" w:rsidRPr="0062352B" w:rsidRDefault="000E4E70" w:rsidP="003B6B2A">
            <w:pPr>
              <w:pStyle w:val="Standard"/>
              <w:spacing w:after="0" w:line="240" w:lineRule="auto"/>
              <w:jc w:val="center"/>
              <w:rPr>
                <w:rFonts w:ascii="Source Sans Pro" w:hAnsi="Source Sans Pro"/>
                <w:i/>
                <w:iCs/>
                <w:sz w:val="21"/>
                <w:szCs w:val="21"/>
                <w:lang w:val="es-ES_tradnl"/>
              </w:rPr>
            </w:pPr>
            <w:r w:rsidRPr="0062352B">
              <w:rPr>
                <w:rFonts w:ascii="Source Sans Pro" w:hAnsi="Source Sans Pro"/>
                <w:i/>
                <w:iCs/>
                <w:sz w:val="21"/>
                <w:szCs w:val="21"/>
                <w:lang w:val="es-ES_tradnl"/>
              </w:rPr>
              <w:t>Justificación</w:t>
            </w:r>
          </w:p>
        </w:tc>
      </w:tr>
      <w:tr w:rsidR="000E4E70" w:rsidRPr="0062352B" w14:paraId="2E19293A" w14:textId="4D385263" w:rsidTr="00744D6E">
        <w:trPr>
          <w:trHeight w:val="483"/>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CF4E0" w14:textId="25C7701B" w:rsidR="000E4E70" w:rsidRPr="0062352B" w:rsidRDefault="000E4E70" w:rsidP="004A072D">
            <w:pPr>
              <w:pStyle w:val="Standard"/>
              <w:spacing w:after="0" w:line="240" w:lineRule="auto"/>
              <w:rPr>
                <w:rFonts w:ascii="Source Sans Pro" w:hAnsi="Source Sans Pro"/>
                <w:i/>
                <w:iCs/>
                <w:sz w:val="21"/>
                <w:szCs w:val="21"/>
                <w:lang w:val="es-ES_tradnl"/>
              </w:rPr>
            </w:pPr>
            <w:r w:rsidRPr="0062352B">
              <w:rPr>
                <w:rFonts w:ascii="Source Sans Pro" w:hAnsi="Source Sans Pro"/>
                <w:i/>
                <w:iCs/>
                <w:sz w:val="21"/>
                <w:szCs w:val="21"/>
                <w:lang w:val="es-ES_tradnl"/>
              </w:rPr>
              <w:t>Adquisición de maquinaria, aparatos o equipos eficientes energéticamente (como mínimo calificación C nueva etiqueta energética o informe técnico) (CC.1.1)</w:t>
            </w:r>
          </w:p>
        </w:tc>
        <w:tc>
          <w:tcPr>
            <w:tcW w:w="1134" w:type="dxa"/>
            <w:tcBorders>
              <w:top w:val="single" w:sz="4" w:space="0" w:color="000000"/>
              <w:left w:val="single" w:sz="4" w:space="0" w:color="000000"/>
              <w:bottom w:val="single" w:sz="4" w:space="0" w:color="000000"/>
              <w:right w:val="single" w:sz="4" w:space="0" w:color="000000"/>
            </w:tcBorders>
          </w:tcPr>
          <w:p w14:paraId="543AE771" w14:textId="63C3A365" w:rsidR="000E4E70" w:rsidRPr="0062352B" w:rsidRDefault="000E4E70" w:rsidP="004A072D">
            <w:pPr>
              <w:pStyle w:val="Standard"/>
              <w:spacing w:after="0" w:line="240" w:lineRule="auto"/>
              <w:jc w:val="center"/>
              <w:rPr>
                <w:rFonts w:ascii="Source Sans Pro" w:hAnsi="Source Sans Pro"/>
                <w:i/>
                <w:iCs/>
                <w:sz w:val="21"/>
                <w:szCs w:val="21"/>
                <w:lang w:val="es-ES_tradnl"/>
              </w:rPr>
            </w:pPr>
            <w:r w:rsidRPr="0062352B">
              <w:rPr>
                <w:rFonts w:ascii="Source Sans Pro" w:hAnsi="Source Sans Pro"/>
                <w:i/>
                <w:iCs/>
                <w:sz w:val="21"/>
                <w:szCs w:val="21"/>
                <w:lang w:val="es-ES_tradnl"/>
              </w:rPr>
              <w:t>Excluyente</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8B0373" w14:textId="2CC4A5A6" w:rsidR="000E4E70"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229888816"/>
                <w15:color w:val="00CCFF"/>
                <w14:checkbox>
                  <w14:checked w14:val="0"/>
                  <w14:checkedState w14:val="2612" w14:font="MS Gothic"/>
                  <w14:uncheckedState w14:val="2610" w14:font="MS Gothic"/>
                </w14:checkbox>
              </w:sdtPr>
              <w:sdtEndPr/>
              <w:sdtContent>
                <w:r w:rsidR="002F709E" w:rsidRPr="0062352B">
                  <w:rPr>
                    <w:rFonts w:ascii="MS Gothic" w:eastAsia="MS Gothic" w:hAnsi="MS Gothic"/>
                    <w:sz w:val="21"/>
                    <w:szCs w:val="21"/>
                    <w:lang w:val="es-ES_tradnl" w:eastAsia="es-ES_tradnl"/>
                  </w:rPr>
                  <w:t>☐</w:t>
                </w:r>
              </w:sdtContent>
            </w:sdt>
            <w:r w:rsidR="000E4E70" w:rsidRPr="0062352B">
              <w:rPr>
                <w:rFonts w:ascii="Source Sans Pro" w:hAnsi="Source Sans Pro"/>
                <w:sz w:val="21"/>
                <w:szCs w:val="21"/>
                <w:lang w:val="es-ES_tradnl" w:eastAsia="es-ES_tradnl"/>
              </w:rPr>
              <w:t xml:space="preserve">  </w:t>
            </w:r>
          </w:p>
        </w:tc>
        <w:tc>
          <w:tcPr>
            <w:tcW w:w="9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91036F4" w14:textId="5C3B79CC" w:rsidR="000E4E70" w:rsidRPr="0062352B" w:rsidRDefault="000E4E7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10</w:t>
            </w:r>
          </w:p>
        </w:tc>
        <w:tc>
          <w:tcPr>
            <w:tcW w:w="3260" w:type="dxa"/>
            <w:tcBorders>
              <w:top w:val="single" w:sz="4" w:space="0" w:color="auto"/>
              <w:left w:val="single" w:sz="4" w:space="0" w:color="auto"/>
              <w:bottom w:val="single" w:sz="4" w:space="0" w:color="auto"/>
              <w:right w:val="single" w:sz="4" w:space="0" w:color="auto"/>
            </w:tcBorders>
          </w:tcPr>
          <w:p w14:paraId="04BD6F51" w14:textId="77777777" w:rsidR="000E4E70" w:rsidRPr="0062352B" w:rsidRDefault="000E4E70" w:rsidP="004A072D">
            <w:pPr>
              <w:pStyle w:val="Standard"/>
              <w:spacing w:after="0" w:line="240" w:lineRule="auto"/>
              <w:jc w:val="center"/>
              <w:rPr>
                <w:rFonts w:ascii="Source Sans Pro" w:hAnsi="Source Sans Pro"/>
                <w:sz w:val="21"/>
                <w:szCs w:val="21"/>
                <w:lang w:val="es-ES_tradnl"/>
              </w:rPr>
            </w:pPr>
          </w:p>
        </w:tc>
      </w:tr>
      <w:tr w:rsidR="000E4E70" w:rsidRPr="0062352B" w14:paraId="45E75723" w14:textId="7264379C" w:rsidTr="00744D6E">
        <w:trPr>
          <w:trHeight w:val="499"/>
        </w:trPr>
        <w:tc>
          <w:tcPr>
            <w:tcW w:w="4106"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0ABA043D" w14:textId="57B333A3" w:rsidR="000E4E70" w:rsidRPr="0062352B" w:rsidRDefault="000E4E70" w:rsidP="004A072D">
            <w:pPr>
              <w:pStyle w:val="Standard"/>
              <w:spacing w:after="0" w:line="240" w:lineRule="auto"/>
              <w:rPr>
                <w:rFonts w:ascii="Source Sans Pro" w:hAnsi="Source Sans Pro"/>
                <w:i/>
                <w:iCs/>
                <w:sz w:val="21"/>
                <w:szCs w:val="21"/>
                <w:lang w:val="es-ES_tradnl"/>
              </w:rPr>
            </w:pPr>
            <w:r w:rsidRPr="0062352B">
              <w:rPr>
                <w:rFonts w:ascii="Source Sans Pro" w:hAnsi="Source Sans Pro"/>
                <w:i/>
                <w:iCs/>
                <w:sz w:val="21"/>
                <w:szCs w:val="21"/>
                <w:lang w:val="es-ES_tradnl"/>
              </w:rPr>
              <w:t>Sustitución de maquinaria o equipos por otros más eficientes energéticamente. (CC.1.2)</w:t>
            </w:r>
          </w:p>
        </w:tc>
        <w:tc>
          <w:tcPr>
            <w:tcW w:w="1134" w:type="dxa"/>
            <w:tcBorders>
              <w:top w:val="single" w:sz="4" w:space="0" w:color="000000"/>
              <w:left w:val="single" w:sz="4" w:space="0" w:color="000000"/>
              <w:bottom w:val="single" w:sz="4" w:space="0" w:color="000000"/>
              <w:right w:val="single" w:sz="4" w:space="0" w:color="000000"/>
            </w:tcBorders>
          </w:tcPr>
          <w:p w14:paraId="593E7AB4" w14:textId="63604835" w:rsidR="000E4E70" w:rsidRPr="0062352B" w:rsidRDefault="000E4E70" w:rsidP="004A072D">
            <w:pPr>
              <w:pStyle w:val="Standard"/>
              <w:spacing w:after="0" w:line="240" w:lineRule="auto"/>
              <w:jc w:val="center"/>
              <w:rPr>
                <w:rFonts w:ascii="Source Sans Pro" w:hAnsi="Source Sans Pro"/>
                <w:i/>
                <w:iCs/>
                <w:sz w:val="21"/>
                <w:szCs w:val="21"/>
                <w:lang w:val="es-ES_tradnl"/>
              </w:rPr>
            </w:pPr>
            <w:r w:rsidRPr="0062352B">
              <w:rPr>
                <w:rFonts w:ascii="Source Sans Pro" w:hAnsi="Source Sans Pro"/>
                <w:i/>
                <w:iCs/>
                <w:sz w:val="21"/>
                <w:szCs w:val="21"/>
                <w:lang w:val="es-ES_tradnl"/>
              </w:rPr>
              <w:t>Excluyente</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414E30" w14:textId="2D6E3580" w:rsidR="000E4E70"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2132775163"/>
                <w15:color w:val="00CCFF"/>
                <w14:checkbox>
                  <w14:checked w14:val="0"/>
                  <w14:checkedState w14:val="2612" w14:font="MS Gothic"/>
                  <w14:uncheckedState w14:val="2610" w14:font="MS Gothic"/>
                </w14:checkbox>
              </w:sdtPr>
              <w:sdtEndPr/>
              <w:sdtContent>
                <w:r w:rsidR="000E4E70" w:rsidRPr="0062352B">
                  <w:rPr>
                    <w:rFonts w:ascii="Source Sans Pro" w:eastAsia="MS Gothic" w:hAnsi="Source Sans Pro"/>
                    <w:sz w:val="21"/>
                    <w:szCs w:val="21"/>
                    <w:lang w:val="es-ES_tradnl" w:eastAsia="es-ES_tradnl"/>
                  </w:rPr>
                  <w:t>☐</w:t>
                </w:r>
              </w:sdtContent>
            </w:sdt>
            <w:r w:rsidR="000E4E70" w:rsidRPr="0062352B">
              <w:rPr>
                <w:rFonts w:ascii="Source Sans Pro" w:hAnsi="Source Sans Pro"/>
                <w:sz w:val="21"/>
                <w:szCs w:val="21"/>
                <w:lang w:val="es-ES_tradnl" w:eastAsia="es-ES_tradnl"/>
              </w:rPr>
              <w:t xml:space="preserve">  </w:t>
            </w:r>
          </w:p>
        </w:tc>
        <w:tc>
          <w:tcPr>
            <w:tcW w:w="9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D61397D" w14:textId="084A2026" w:rsidR="000E4E70" w:rsidRPr="0062352B" w:rsidRDefault="000E4E7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10</w:t>
            </w:r>
          </w:p>
        </w:tc>
        <w:tc>
          <w:tcPr>
            <w:tcW w:w="3260" w:type="dxa"/>
            <w:tcBorders>
              <w:top w:val="single" w:sz="4" w:space="0" w:color="auto"/>
              <w:left w:val="single" w:sz="4" w:space="0" w:color="auto"/>
              <w:bottom w:val="single" w:sz="4" w:space="0" w:color="auto"/>
              <w:right w:val="single" w:sz="4" w:space="0" w:color="auto"/>
            </w:tcBorders>
          </w:tcPr>
          <w:p w14:paraId="09B65CED" w14:textId="77777777" w:rsidR="000E4E70" w:rsidRPr="0062352B" w:rsidRDefault="000E4E70" w:rsidP="004A072D">
            <w:pPr>
              <w:pStyle w:val="Standard"/>
              <w:spacing w:after="0" w:line="240" w:lineRule="auto"/>
              <w:jc w:val="center"/>
              <w:rPr>
                <w:rFonts w:ascii="Source Sans Pro" w:hAnsi="Source Sans Pro"/>
                <w:sz w:val="21"/>
                <w:szCs w:val="21"/>
                <w:lang w:val="es-ES_tradnl"/>
              </w:rPr>
            </w:pPr>
          </w:p>
        </w:tc>
      </w:tr>
      <w:tr w:rsidR="000E4E70" w:rsidRPr="0062352B" w14:paraId="3F6FF396" w14:textId="3417B050" w:rsidTr="00744D6E">
        <w:trPr>
          <w:trHeight w:val="1278"/>
        </w:trPr>
        <w:tc>
          <w:tcPr>
            <w:tcW w:w="4106"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2064B09F" w14:textId="7713E4DA" w:rsidR="000E4E70" w:rsidRPr="0062352B" w:rsidRDefault="000E4E70" w:rsidP="004A072D">
            <w:pPr>
              <w:pStyle w:val="Standard"/>
              <w:spacing w:after="0" w:line="240" w:lineRule="auto"/>
              <w:rPr>
                <w:rFonts w:ascii="Source Sans Pro" w:hAnsi="Source Sans Pro"/>
                <w:i/>
                <w:iCs/>
                <w:sz w:val="21"/>
                <w:szCs w:val="21"/>
                <w:lang w:val="es-ES_tradnl"/>
              </w:rPr>
            </w:pPr>
            <w:r w:rsidRPr="0062352B">
              <w:rPr>
                <w:rFonts w:ascii="Source Sans Pro" w:hAnsi="Source Sans Pro"/>
                <w:i/>
                <w:iCs/>
                <w:sz w:val="21"/>
                <w:szCs w:val="21"/>
                <w:lang w:val="es-ES_tradnl"/>
              </w:rPr>
              <w:t>Construcción, reforma o/o adaptación bienes inmuebles cuyos proyectos incorporen medidas de eficiencia energética (obtención calificación energética C/D) y al menos el 10 % del presupuesto total esté destinado a tal fin, siempre que se sean adicionales o superiores a las medidas obligatorias impuestas por la normativa vigente. (CC.1.3)</w:t>
            </w:r>
          </w:p>
        </w:tc>
        <w:tc>
          <w:tcPr>
            <w:tcW w:w="1134" w:type="dxa"/>
            <w:tcBorders>
              <w:top w:val="single" w:sz="4" w:space="0" w:color="000000"/>
              <w:left w:val="single" w:sz="4" w:space="0" w:color="000000"/>
              <w:bottom w:val="single" w:sz="4" w:space="0" w:color="000000"/>
              <w:right w:val="single" w:sz="4" w:space="0" w:color="000000"/>
            </w:tcBorders>
          </w:tcPr>
          <w:p w14:paraId="1DF2EC96" w14:textId="7FBF1661" w:rsidR="000E4E70" w:rsidRPr="0062352B" w:rsidRDefault="000E4E70" w:rsidP="004A072D">
            <w:pPr>
              <w:pStyle w:val="Standard"/>
              <w:spacing w:after="0" w:line="240" w:lineRule="auto"/>
              <w:jc w:val="center"/>
              <w:rPr>
                <w:rFonts w:ascii="Source Sans Pro" w:hAnsi="Source Sans Pro"/>
                <w:i/>
                <w:iCs/>
                <w:sz w:val="21"/>
                <w:szCs w:val="21"/>
                <w:lang w:val="es-ES_tradnl"/>
              </w:rPr>
            </w:pPr>
            <w:r w:rsidRPr="0062352B">
              <w:rPr>
                <w:rFonts w:ascii="Source Sans Pro" w:hAnsi="Source Sans Pro"/>
                <w:i/>
                <w:iCs/>
                <w:sz w:val="21"/>
                <w:szCs w:val="21"/>
                <w:lang w:val="es-ES_tradnl"/>
              </w:rPr>
              <w:t>Acumulable</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D87D88" w14:textId="783EBBA9" w:rsidR="000E4E70"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834213850"/>
                <w15:color w:val="00CCFF"/>
                <w14:checkbox>
                  <w14:checked w14:val="0"/>
                  <w14:checkedState w14:val="2612" w14:font="MS Gothic"/>
                  <w14:uncheckedState w14:val="2610" w14:font="MS Gothic"/>
                </w14:checkbox>
              </w:sdtPr>
              <w:sdtEndPr/>
              <w:sdtContent>
                <w:r w:rsidR="000E4E70" w:rsidRPr="0062352B">
                  <w:rPr>
                    <w:rFonts w:ascii="Source Sans Pro" w:eastAsia="MS Gothic" w:hAnsi="Source Sans Pro"/>
                    <w:sz w:val="21"/>
                    <w:szCs w:val="21"/>
                    <w:lang w:val="es-ES_tradnl" w:eastAsia="es-ES_tradnl"/>
                  </w:rPr>
                  <w:t>☐</w:t>
                </w:r>
              </w:sdtContent>
            </w:sdt>
            <w:r w:rsidR="000E4E70" w:rsidRPr="0062352B">
              <w:rPr>
                <w:rFonts w:ascii="Source Sans Pro" w:hAnsi="Source Sans Pro"/>
                <w:sz w:val="21"/>
                <w:szCs w:val="21"/>
                <w:lang w:val="es-ES_tradnl" w:eastAsia="es-ES_tradnl"/>
              </w:rPr>
              <w:t xml:space="preserve">  </w:t>
            </w:r>
          </w:p>
        </w:tc>
        <w:tc>
          <w:tcPr>
            <w:tcW w:w="9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954A5F7" w14:textId="1EC0013D" w:rsidR="000E4E70" w:rsidRPr="0062352B" w:rsidRDefault="000E4E7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8</w:t>
            </w:r>
          </w:p>
        </w:tc>
        <w:tc>
          <w:tcPr>
            <w:tcW w:w="3260" w:type="dxa"/>
            <w:tcBorders>
              <w:top w:val="single" w:sz="4" w:space="0" w:color="auto"/>
              <w:left w:val="single" w:sz="4" w:space="0" w:color="auto"/>
              <w:bottom w:val="single" w:sz="4" w:space="0" w:color="auto"/>
              <w:right w:val="single" w:sz="4" w:space="0" w:color="auto"/>
            </w:tcBorders>
          </w:tcPr>
          <w:p w14:paraId="0BD3BA18" w14:textId="77777777" w:rsidR="000E4E70" w:rsidRPr="0062352B" w:rsidRDefault="000E4E70" w:rsidP="004A072D">
            <w:pPr>
              <w:pStyle w:val="Standard"/>
              <w:spacing w:after="0" w:line="240" w:lineRule="auto"/>
              <w:jc w:val="center"/>
              <w:rPr>
                <w:rFonts w:ascii="Source Sans Pro" w:hAnsi="Source Sans Pro"/>
                <w:sz w:val="21"/>
                <w:szCs w:val="21"/>
                <w:lang w:val="es-ES_tradnl"/>
              </w:rPr>
            </w:pPr>
          </w:p>
        </w:tc>
      </w:tr>
      <w:tr w:rsidR="000E4E70" w:rsidRPr="0062352B" w14:paraId="7A9D5C70" w14:textId="5496D3B4" w:rsidTr="00744D6E">
        <w:trPr>
          <w:trHeight w:val="488"/>
        </w:trPr>
        <w:tc>
          <w:tcPr>
            <w:tcW w:w="4106"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164F4FD8" w14:textId="3DF4E942" w:rsidR="000E4E70" w:rsidRPr="0062352B" w:rsidRDefault="000E4E70" w:rsidP="004A072D">
            <w:pPr>
              <w:pStyle w:val="Standard"/>
              <w:spacing w:after="0" w:line="240" w:lineRule="auto"/>
              <w:rPr>
                <w:rFonts w:ascii="Source Sans Pro" w:hAnsi="Source Sans Pro"/>
                <w:i/>
                <w:iCs/>
                <w:sz w:val="21"/>
                <w:szCs w:val="21"/>
                <w:lang w:val="es-ES_tradnl"/>
              </w:rPr>
            </w:pPr>
            <w:r w:rsidRPr="0062352B">
              <w:rPr>
                <w:rFonts w:ascii="Source Sans Pro" w:hAnsi="Source Sans Pro"/>
                <w:i/>
                <w:iCs/>
                <w:sz w:val="21"/>
                <w:szCs w:val="21"/>
                <w:lang w:val="es-ES_tradnl"/>
              </w:rPr>
              <w:t>Realización de estudios, jornadas, charlas, eventos o difusión de información que pongan en valor la constitución de comunidades energéticas en ZRL. (CC.1.4)</w:t>
            </w:r>
          </w:p>
        </w:tc>
        <w:tc>
          <w:tcPr>
            <w:tcW w:w="1134" w:type="dxa"/>
            <w:tcBorders>
              <w:top w:val="single" w:sz="4" w:space="0" w:color="000000"/>
              <w:left w:val="single" w:sz="4" w:space="0" w:color="000000"/>
              <w:bottom w:val="single" w:sz="4" w:space="0" w:color="000000"/>
              <w:right w:val="single" w:sz="4" w:space="0" w:color="000000"/>
            </w:tcBorders>
          </w:tcPr>
          <w:p w14:paraId="20A15521" w14:textId="1B957174" w:rsidR="000E4E70" w:rsidRPr="0062352B" w:rsidRDefault="000E4E70" w:rsidP="004A072D">
            <w:pPr>
              <w:pStyle w:val="Standard"/>
              <w:spacing w:after="0" w:line="240" w:lineRule="auto"/>
              <w:jc w:val="center"/>
              <w:rPr>
                <w:rFonts w:ascii="Source Sans Pro" w:hAnsi="Source Sans Pro"/>
                <w:i/>
                <w:iCs/>
                <w:sz w:val="21"/>
                <w:szCs w:val="21"/>
                <w:lang w:val="es-ES_tradnl"/>
              </w:rPr>
            </w:pPr>
            <w:r w:rsidRPr="0062352B">
              <w:rPr>
                <w:rFonts w:ascii="Source Sans Pro" w:hAnsi="Source Sans Pro"/>
                <w:i/>
                <w:iCs/>
                <w:sz w:val="21"/>
                <w:szCs w:val="21"/>
                <w:lang w:val="es-ES_tradnl"/>
              </w:rPr>
              <w:t>Excluyente</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B6C6AA" w14:textId="378BBCE0" w:rsidR="000E4E70"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904147475"/>
                <w15:color w:val="00CCFF"/>
                <w14:checkbox>
                  <w14:checked w14:val="0"/>
                  <w14:checkedState w14:val="2612" w14:font="MS Gothic"/>
                  <w14:uncheckedState w14:val="2610" w14:font="MS Gothic"/>
                </w14:checkbox>
              </w:sdtPr>
              <w:sdtEndPr/>
              <w:sdtContent>
                <w:r w:rsidR="000E4E70" w:rsidRPr="0062352B">
                  <w:rPr>
                    <w:rFonts w:ascii="Source Sans Pro" w:eastAsia="MS Gothic" w:hAnsi="Source Sans Pro"/>
                    <w:sz w:val="21"/>
                    <w:szCs w:val="21"/>
                    <w:lang w:val="es-ES_tradnl" w:eastAsia="es-ES_tradnl"/>
                  </w:rPr>
                  <w:t>☐</w:t>
                </w:r>
              </w:sdtContent>
            </w:sdt>
            <w:r w:rsidR="000E4E70" w:rsidRPr="0062352B">
              <w:rPr>
                <w:rFonts w:ascii="Source Sans Pro" w:hAnsi="Source Sans Pro"/>
                <w:sz w:val="21"/>
                <w:szCs w:val="21"/>
                <w:lang w:val="es-ES_tradnl" w:eastAsia="es-ES_tradnl"/>
              </w:rPr>
              <w:t xml:space="preserve">  </w:t>
            </w:r>
          </w:p>
        </w:tc>
        <w:tc>
          <w:tcPr>
            <w:tcW w:w="9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DF0669D" w14:textId="46FC33D0" w:rsidR="000E4E70" w:rsidRPr="0062352B" w:rsidRDefault="000E4E7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3</w:t>
            </w:r>
          </w:p>
        </w:tc>
        <w:tc>
          <w:tcPr>
            <w:tcW w:w="3260" w:type="dxa"/>
            <w:tcBorders>
              <w:top w:val="single" w:sz="4" w:space="0" w:color="auto"/>
              <w:left w:val="single" w:sz="4" w:space="0" w:color="auto"/>
              <w:bottom w:val="single" w:sz="4" w:space="0" w:color="auto"/>
              <w:right w:val="single" w:sz="4" w:space="0" w:color="auto"/>
            </w:tcBorders>
          </w:tcPr>
          <w:p w14:paraId="394487F1" w14:textId="77777777" w:rsidR="000E4E70" w:rsidRPr="0062352B" w:rsidRDefault="000E4E70" w:rsidP="004A072D">
            <w:pPr>
              <w:pStyle w:val="Standard"/>
              <w:spacing w:after="0" w:line="240" w:lineRule="auto"/>
              <w:jc w:val="center"/>
              <w:rPr>
                <w:rFonts w:ascii="Source Sans Pro" w:hAnsi="Source Sans Pro"/>
                <w:sz w:val="21"/>
                <w:szCs w:val="21"/>
                <w:lang w:val="es-ES_tradnl"/>
              </w:rPr>
            </w:pPr>
          </w:p>
        </w:tc>
      </w:tr>
      <w:tr w:rsidR="000E4E70" w:rsidRPr="0062352B" w14:paraId="712A5418" w14:textId="15200371" w:rsidTr="000E4E70">
        <w:trPr>
          <w:trHeight w:val="255"/>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038DD" w14:textId="6649C45A" w:rsidR="000E4E70" w:rsidRPr="0062352B" w:rsidRDefault="000E4E70" w:rsidP="003B6B2A">
            <w:pPr>
              <w:pStyle w:val="Standard"/>
              <w:spacing w:after="0" w:line="240" w:lineRule="auto"/>
              <w:rPr>
                <w:rFonts w:ascii="Source Sans Pro" w:hAnsi="Source Sans Pro"/>
                <w:sz w:val="21"/>
                <w:szCs w:val="21"/>
                <w:lang w:val="es-ES_tradnl"/>
              </w:rPr>
            </w:pPr>
            <w:r w:rsidRPr="0062352B">
              <w:rPr>
                <w:rFonts w:ascii="Source Sans Pro" w:hAnsi="Source Sans Pro"/>
                <w:b/>
                <w:bCs/>
                <w:sz w:val="21"/>
                <w:szCs w:val="21"/>
                <w:lang w:val="es-ES_tradnl"/>
              </w:rPr>
              <w:t>Puntuación obtenida (Máximo 10 puntos)</w:t>
            </w:r>
          </w:p>
        </w:tc>
        <w:tc>
          <w:tcPr>
            <w:tcW w:w="1134" w:type="dxa"/>
            <w:tcBorders>
              <w:top w:val="single" w:sz="4" w:space="0" w:color="000000"/>
              <w:left w:val="single" w:sz="4" w:space="0" w:color="000000"/>
              <w:bottom w:val="single" w:sz="4" w:space="0" w:color="000000"/>
              <w:right w:val="single" w:sz="4" w:space="0" w:color="000000"/>
            </w:tcBorders>
          </w:tcPr>
          <w:p w14:paraId="3649BFB2" w14:textId="77777777" w:rsidR="000E4E70" w:rsidRPr="0062352B" w:rsidRDefault="000E4E70" w:rsidP="003B6B2A">
            <w:pPr>
              <w:pStyle w:val="Standard"/>
              <w:spacing w:after="0" w:line="240" w:lineRule="auto"/>
              <w:jc w:val="center"/>
              <w:rPr>
                <w:rFonts w:ascii="Source Sans Pro" w:hAnsi="Source Sans Pro"/>
                <w:b/>
                <w:bCs/>
                <w:sz w:val="21"/>
                <w:szCs w:val="21"/>
                <w:lang w:val="es-ES_tradnl"/>
              </w:rPr>
            </w:pPr>
          </w:p>
        </w:tc>
        <w:tc>
          <w:tcPr>
            <w:tcW w:w="1985"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7C239A5" w14:textId="244B288E" w:rsidR="000E4E70" w:rsidRPr="0062352B" w:rsidRDefault="000E4E70" w:rsidP="003B6B2A">
            <w:pPr>
              <w:pStyle w:val="Standard"/>
              <w:spacing w:after="0" w:line="240" w:lineRule="auto"/>
              <w:jc w:val="center"/>
              <w:rPr>
                <w:rFonts w:ascii="Source Sans Pro" w:hAnsi="Source Sans Pro"/>
                <w:sz w:val="21"/>
                <w:szCs w:val="21"/>
                <w:lang w:val="es-ES_tradnl"/>
              </w:rPr>
            </w:pPr>
            <w:r w:rsidRPr="0062352B">
              <w:rPr>
                <w:rFonts w:ascii="Source Sans Pro" w:hAnsi="Source Sans Pro"/>
                <w:b/>
                <w:bCs/>
                <w:sz w:val="21"/>
                <w:szCs w:val="21"/>
                <w:lang w:val="es-ES_tradnl"/>
              </w:rPr>
              <w:t>___ / 10</w:t>
            </w:r>
          </w:p>
        </w:tc>
        <w:tc>
          <w:tcPr>
            <w:tcW w:w="3260" w:type="dxa"/>
            <w:tcBorders>
              <w:top w:val="single" w:sz="4" w:space="0" w:color="auto"/>
              <w:left w:val="single" w:sz="4" w:space="0" w:color="auto"/>
              <w:bottom w:val="single" w:sz="4" w:space="0" w:color="auto"/>
              <w:right w:val="single" w:sz="4" w:space="0" w:color="auto"/>
            </w:tcBorders>
          </w:tcPr>
          <w:p w14:paraId="0830C631" w14:textId="77777777" w:rsidR="000E4E70" w:rsidRPr="0062352B" w:rsidRDefault="000E4E70" w:rsidP="003B6B2A">
            <w:pPr>
              <w:pStyle w:val="Standard"/>
              <w:spacing w:after="0" w:line="240" w:lineRule="auto"/>
              <w:jc w:val="center"/>
              <w:rPr>
                <w:rFonts w:ascii="Source Sans Pro" w:hAnsi="Source Sans Pro"/>
                <w:b/>
                <w:bCs/>
                <w:sz w:val="21"/>
                <w:szCs w:val="21"/>
                <w:lang w:val="es-ES_tradnl"/>
              </w:rPr>
            </w:pPr>
          </w:p>
        </w:tc>
      </w:tr>
    </w:tbl>
    <w:p w14:paraId="6F153570" w14:textId="77777777" w:rsidR="00972F3F" w:rsidRDefault="00972F3F" w:rsidP="001809C1">
      <w:pPr>
        <w:pStyle w:val="Ttulo4"/>
        <w:ind w:right="-383"/>
        <w:rPr>
          <w:rFonts w:ascii="Source Sans Pro" w:hAnsi="Source Sans Pro"/>
          <w:color w:val="auto"/>
          <w:sz w:val="21"/>
          <w:szCs w:val="21"/>
          <w:lang w:val="es-ES_tradnl"/>
        </w:rPr>
      </w:pPr>
    </w:p>
    <w:p w14:paraId="2ED2D489" w14:textId="2A1E7FAF" w:rsidR="001809C1" w:rsidRPr="0062352B" w:rsidRDefault="001809C1" w:rsidP="001809C1">
      <w:pPr>
        <w:pStyle w:val="Ttulo4"/>
        <w:ind w:right="-383"/>
        <w:rPr>
          <w:rFonts w:ascii="Source Sans Pro" w:hAnsi="Source Sans Pro"/>
          <w:color w:val="auto"/>
          <w:sz w:val="21"/>
          <w:szCs w:val="21"/>
          <w:lang w:val="es-ES_tradnl"/>
        </w:rPr>
      </w:pPr>
      <w:r w:rsidRPr="0062352B">
        <w:rPr>
          <w:rFonts w:ascii="Source Sans Pro" w:hAnsi="Source Sans Pro"/>
          <w:color w:val="auto"/>
          <w:sz w:val="21"/>
          <w:szCs w:val="21"/>
          <w:lang w:val="es-ES_tradnl"/>
        </w:rPr>
        <w:t>MECANISMOS O SISTEMAS QUE PROMUEVAN EL AHORRO U OPTIMIZACIÓN DE RECURSOS HÍDRICOS (CC.4)</w:t>
      </w:r>
    </w:p>
    <w:tbl>
      <w:tblPr>
        <w:tblW w:w="10485" w:type="dxa"/>
        <w:tblLayout w:type="fixed"/>
        <w:tblCellMar>
          <w:left w:w="10" w:type="dxa"/>
          <w:right w:w="10" w:type="dxa"/>
        </w:tblCellMar>
        <w:tblLook w:val="04A0" w:firstRow="1" w:lastRow="0" w:firstColumn="1" w:lastColumn="0" w:noHBand="0" w:noVBand="1"/>
      </w:tblPr>
      <w:tblGrid>
        <w:gridCol w:w="5240"/>
        <w:gridCol w:w="992"/>
        <w:gridCol w:w="993"/>
        <w:gridCol w:w="3260"/>
      </w:tblGrid>
      <w:tr w:rsidR="000C0D20" w:rsidRPr="0062352B" w14:paraId="6A341ECE" w14:textId="4384AFB5" w:rsidTr="000C0D20">
        <w:trPr>
          <w:trHeight w:val="316"/>
        </w:trPr>
        <w:tc>
          <w:tcPr>
            <w:tcW w:w="5240"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69304B02" w14:textId="52B7B82F" w:rsidR="000C0D20" w:rsidRPr="0062352B" w:rsidRDefault="000C0D20" w:rsidP="00914B8B">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Criterios de valoración (acumulable)</w:t>
            </w:r>
          </w:p>
        </w:tc>
        <w:tc>
          <w:tcPr>
            <w:tcW w:w="992"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1797A92D" w14:textId="77777777" w:rsidR="000C0D20" w:rsidRPr="0062352B" w:rsidRDefault="000C0D20" w:rsidP="00914B8B">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Marcar</w:t>
            </w:r>
          </w:p>
        </w:tc>
        <w:tc>
          <w:tcPr>
            <w:tcW w:w="993" w:type="dxa"/>
            <w:tcBorders>
              <w:top w:val="single" w:sz="4" w:space="0" w:color="000000"/>
              <w:left w:val="single" w:sz="4" w:space="0" w:color="000000"/>
              <w:bottom w:val="single" w:sz="4" w:space="0" w:color="000000"/>
              <w:right w:val="single" w:sz="4" w:space="0" w:color="auto"/>
            </w:tcBorders>
            <w:shd w:val="clear" w:color="auto" w:fill="EEECE1"/>
            <w:tcMar>
              <w:top w:w="0" w:type="dxa"/>
              <w:left w:w="108" w:type="dxa"/>
              <w:bottom w:w="0" w:type="dxa"/>
              <w:right w:w="108" w:type="dxa"/>
            </w:tcMar>
          </w:tcPr>
          <w:p w14:paraId="3041DFD1" w14:textId="77777777" w:rsidR="000C0D20" w:rsidRPr="0062352B" w:rsidRDefault="000C0D20" w:rsidP="00914B8B">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Puntos</w:t>
            </w:r>
          </w:p>
        </w:tc>
        <w:tc>
          <w:tcPr>
            <w:tcW w:w="3260" w:type="dxa"/>
            <w:tcBorders>
              <w:top w:val="single" w:sz="4" w:space="0" w:color="auto"/>
              <w:left w:val="single" w:sz="4" w:space="0" w:color="auto"/>
              <w:bottom w:val="single" w:sz="4" w:space="0" w:color="auto"/>
              <w:right w:val="single" w:sz="4" w:space="0" w:color="auto"/>
            </w:tcBorders>
            <w:shd w:val="clear" w:color="auto" w:fill="EEECE1"/>
          </w:tcPr>
          <w:p w14:paraId="54559549" w14:textId="4A8658B5" w:rsidR="000C0D20" w:rsidRPr="0062352B" w:rsidRDefault="000C0D20" w:rsidP="00914B8B">
            <w:pPr>
              <w:pStyle w:val="Standard"/>
              <w:spacing w:after="0" w:line="240" w:lineRule="auto"/>
              <w:jc w:val="center"/>
              <w:rPr>
                <w:rFonts w:ascii="Source Sans Pro" w:hAnsi="Source Sans Pro"/>
                <w:i/>
                <w:iCs/>
                <w:sz w:val="21"/>
                <w:szCs w:val="21"/>
                <w:lang w:val="es-ES_tradnl"/>
              </w:rPr>
            </w:pPr>
            <w:r w:rsidRPr="0062352B">
              <w:rPr>
                <w:rFonts w:ascii="Source Sans Pro" w:hAnsi="Source Sans Pro"/>
                <w:i/>
                <w:iCs/>
                <w:sz w:val="21"/>
                <w:szCs w:val="21"/>
                <w:lang w:val="es-ES_tradnl"/>
              </w:rPr>
              <w:t>Justificación</w:t>
            </w:r>
          </w:p>
        </w:tc>
      </w:tr>
      <w:tr w:rsidR="000C0D20" w:rsidRPr="0062352B" w14:paraId="52258563" w14:textId="724CE5E3" w:rsidTr="00744D6E">
        <w:trPr>
          <w:trHeight w:val="531"/>
        </w:trPr>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EA26B" w14:textId="3A9AE8E8" w:rsidR="000C0D20" w:rsidRPr="0062352B" w:rsidRDefault="000C0D20" w:rsidP="004A072D">
            <w:pPr>
              <w:pStyle w:val="Standard"/>
              <w:spacing w:after="0" w:line="240" w:lineRule="auto"/>
              <w:rPr>
                <w:rFonts w:ascii="Source Sans Pro" w:hAnsi="Source Sans Pro"/>
                <w:i/>
                <w:iCs/>
                <w:sz w:val="21"/>
                <w:szCs w:val="21"/>
                <w:lang w:val="es-ES_tradnl"/>
              </w:rPr>
            </w:pPr>
            <w:r w:rsidRPr="0062352B">
              <w:rPr>
                <w:rFonts w:ascii="Source Sans Pro" w:hAnsi="Source Sans Pro"/>
                <w:i/>
                <w:iCs/>
                <w:sz w:val="21"/>
                <w:szCs w:val="21"/>
                <w:lang w:val="es-ES_tradnl"/>
              </w:rPr>
              <w:t>Depósitos acumulación aguas pluviales, sistemas programable de riego localizado; puesta en marcha de mecanismos que permitan un ahorro hídrico mediante la instalación de sistemas de reutilización y depuración de aguas (p.ej aguas grises en edificios….</w:t>
            </w:r>
            <w:r w:rsidR="00972F3F" w:rsidRPr="0062352B">
              <w:rPr>
                <w:rFonts w:ascii="Source Sans Pro" w:hAnsi="Source Sans Pro"/>
                <w:i/>
                <w:iCs/>
                <w:sz w:val="21"/>
                <w:szCs w:val="21"/>
                <w:lang w:val="es-ES_tradnl"/>
              </w:rPr>
              <w:t>etc.</w:t>
            </w:r>
            <w:r w:rsidRPr="0062352B">
              <w:rPr>
                <w:rFonts w:ascii="Source Sans Pro" w:hAnsi="Source Sans Pro"/>
                <w:i/>
                <w:iCs/>
                <w:sz w:val="21"/>
                <w:szCs w:val="21"/>
                <w:lang w:val="es-ES_tradnl"/>
              </w:rPr>
              <w:t>) (CC.4.1)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C88A3E" w14:textId="06BA06BA" w:rsidR="000C0D20"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048606484"/>
                <w15:color w:val="00CCFF"/>
                <w14:checkbox>
                  <w14:checked w14:val="0"/>
                  <w14:checkedState w14:val="2612" w14:font="MS Gothic"/>
                  <w14:uncheckedState w14:val="2610" w14:font="MS Gothic"/>
                </w14:checkbox>
              </w:sdtPr>
              <w:sdtEndPr/>
              <w:sdtContent>
                <w:r w:rsidR="00744D6E" w:rsidRPr="0062352B">
                  <w:rPr>
                    <w:rFonts w:ascii="MS Gothic" w:eastAsia="MS Gothic" w:hAnsi="MS Gothic"/>
                    <w:sz w:val="21"/>
                    <w:szCs w:val="21"/>
                    <w:lang w:val="es-ES_tradnl" w:eastAsia="es-ES_tradnl"/>
                  </w:rPr>
                  <w:t>☐</w:t>
                </w:r>
              </w:sdtContent>
            </w:sdt>
            <w:r w:rsidR="000C0D20" w:rsidRPr="0062352B">
              <w:rPr>
                <w:rFonts w:ascii="Source Sans Pro" w:hAnsi="Source Sans Pro"/>
                <w:sz w:val="21"/>
                <w:szCs w:val="21"/>
                <w:lang w:val="es-ES_tradnl" w:eastAsia="es-ES_tradnl"/>
              </w:rPr>
              <w:t xml:space="preserve">  </w:t>
            </w:r>
          </w:p>
        </w:tc>
        <w:tc>
          <w:tcPr>
            <w:tcW w:w="9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A6C271D" w14:textId="2270F560" w:rsidR="000C0D20" w:rsidRPr="0062352B" w:rsidRDefault="000C0D20" w:rsidP="004A072D">
            <w:pPr>
              <w:pStyle w:val="Standard"/>
              <w:spacing w:after="0" w:line="240" w:lineRule="auto"/>
              <w:jc w:val="center"/>
              <w:rPr>
                <w:rFonts w:ascii="Source Sans Pro" w:hAnsi="Source Sans Pro"/>
                <w:b/>
                <w:bCs/>
                <w:sz w:val="21"/>
                <w:szCs w:val="21"/>
                <w:lang w:val="es-ES_tradnl"/>
              </w:rPr>
            </w:pPr>
            <w:r w:rsidRPr="0062352B">
              <w:rPr>
                <w:rFonts w:ascii="Source Sans Pro" w:hAnsi="Source Sans Pro"/>
                <w:b/>
                <w:bCs/>
                <w:sz w:val="21"/>
                <w:szCs w:val="21"/>
                <w:lang w:val="es-ES_tradnl"/>
              </w:rPr>
              <w:t>5</w:t>
            </w:r>
          </w:p>
        </w:tc>
        <w:tc>
          <w:tcPr>
            <w:tcW w:w="3260" w:type="dxa"/>
            <w:tcBorders>
              <w:top w:val="single" w:sz="4" w:space="0" w:color="auto"/>
              <w:left w:val="single" w:sz="4" w:space="0" w:color="auto"/>
              <w:bottom w:val="single" w:sz="4" w:space="0" w:color="auto"/>
              <w:right w:val="single" w:sz="4" w:space="0" w:color="auto"/>
            </w:tcBorders>
          </w:tcPr>
          <w:p w14:paraId="0B1C238A" w14:textId="77777777" w:rsidR="000C0D20" w:rsidRPr="0062352B" w:rsidRDefault="000C0D20" w:rsidP="004A072D">
            <w:pPr>
              <w:pStyle w:val="Standard"/>
              <w:spacing w:after="0" w:line="240" w:lineRule="auto"/>
              <w:jc w:val="center"/>
              <w:rPr>
                <w:rFonts w:ascii="Source Sans Pro" w:hAnsi="Source Sans Pro"/>
                <w:b/>
                <w:bCs/>
                <w:sz w:val="21"/>
                <w:szCs w:val="21"/>
                <w:lang w:val="es-ES_tradnl"/>
              </w:rPr>
            </w:pPr>
          </w:p>
        </w:tc>
      </w:tr>
      <w:tr w:rsidR="000C0D20" w:rsidRPr="0062352B" w14:paraId="371B36BC" w14:textId="518C122A" w:rsidTr="00744D6E">
        <w:trPr>
          <w:trHeight w:val="269"/>
        </w:trPr>
        <w:tc>
          <w:tcPr>
            <w:tcW w:w="52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047AF87E" w14:textId="2242F3CB" w:rsidR="000C0D20" w:rsidRPr="0062352B" w:rsidRDefault="000C0D20" w:rsidP="004A072D">
            <w:pPr>
              <w:pStyle w:val="Standard"/>
              <w:spacing w:after="0" w:line="240" w:lineRule="auto"/>
              <w:rPr>
                <w:rFonts w:ascii="Source Sans Pro" w:hAnsi="Source Sans Pro"/>
                <w:i/>
                <w:iCs/>
                <w:sz w:val="21"/>
                <w:szCs w:val="21"/>
                <w:lang w:val="es-ES_tradnl"/>
              </w:rPr>
            </w:pPr>
            <w:r w:rsidRPr="0062352B">
              <w:rPr>
                <w:rFonts w:ascii="Source Sans Pro" w:hAnsi="Source Sans Pro"/>
                <w:i/>
                <w:iCs/>
                <w:sz w:val="21"/>
                <w:szCs w:val="21"/>
                <w:lang w:val="es-ES_tradnl"/>
              </w:rPr>
              <w:t>Medidas de conservación/uso eficaz que permitan reducir el consumo de agua (inversión infraestructuras para reducción de fugas, instalación contadores individuales) (CC.4.2)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2A5AC0" w14:textId="3FC525B9" w:rsidR="000C0D20"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073964443"/>
                <w15:color w:val="00CCFF"/>
                <w14:checkbox>
                  <w14:checked w14:val="0"/>
                  <w14:checkedState w14:val="2612" w14:font="MS Gothic"/>
                  <w14:uncheckedState w14:val="2610" w14:font="MS Gothic"/>
                </w14:checkbox>
              </w:sdtPr>
              <w:sdtEndPr/>
              <w:sdtContent>
                <w:r w:rsidR="000C0D20" w:rsidRPr="0062352B">
                  <w:rPr>
                    <w:rFonts w:ascii="Source Sans Pro" w:eastAsia="MS Gothic" w:hAnsi="Source Sans Pro"/>
                    <w:sz w:val="21"/>
                    <w:szCs w:val="21"/>
                    <w:lang w:val="es-ES_tradnl" w:eastAsia="es-ES_tradnl"/>
                  </w:rPr>
                  <w:t>☐</w:t>
                </w:r>
              </w:sdtContent>
            </w:sdt>
            <w:r w:rsidR="000C0D20" w:rsidRPr="0062352B">
              <w:rPr>
                <w:rFonts w:ascii="Source Sans Pro" w:hAnsi="Source Sans Pro"/>
                <w:sz w:val="21"/>
                <w:szCs w:val="21"/>
                <w:lang w:val="es-ES_tradnl" w:eastAsia="es-ES_tradnl"/>
              </w:rPr>
              <w:t xml:space="preserve">  </w:t>
            </w:r>
          </w:p>
        </w:tc>
        <w:tc>
          <w:tcPr>
            <w:tcW w:w="9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8E86944" w14:textId="62821D7E" w:rsidR="000C0D20" w:rsidRPr="0062352B" w:rsidRDefault="000C0D2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5</w:t>
            </w:r>
          </w:p>
        </w:tc>
        <w:tc>
          <w:tcPr>
            <w:tcW w:w="3260" w:type="dxa"/>
            <w:tcBorders>
              <w:top w:val="single" w:sz="4" w:space="0" w:color="auto"/>
              <w:left w:val="single" w:sz="4" w:space="0" w:color="auto"/>
              <w:bottom w:val="single" w:sz="4" w:space="0" w:color="auto"/>
              <w:right w:val="single" w:sz="4" w:space="0" w:color="auto"/>
            </w:tcBorders>
          </w:tcPr>
          <w:p w14:paraId="05A1B578" w14:textId="77777777" w:rsidR="000C0D20" w:rsidRPr="0062352B" w:rsidRDefault="000C0D20" w:rsidP="004A072D">
            <w:pPr>
              <w:pStyle w:val="Standard"/>
              <w:spacing w:after="0" w:line="240" w:lineRule="auto"/>
              <w:jc w:val="center"/>
              <w:rPr>
                <w:rFonts w:ascii="Source Sans Pro" w:hAnsi="Source Sans Pro"/>
                <w:sz w:val="21"/>
                <w:szCs w:val="21"/>
                <w:lang w:val="es-ES_tradnl"/>
              </w:rPr>
            </w:pPr>
          </w:p>
        </w:tc>
      </w:tr>
      <w:tr w:rsidR="000C0D20" w:rsidRPr="0062352B" w14:paraId="1A4423B6" w14:textId="27BB78C3" w:rsidTr="00744D6E">
        <w:trPr>
          <w:trHeight w:val="464"/>
        </w:trPr>
        <w:tc>
          <w:tcPr>
            <w:tcW w:w="52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2A0FACC1" w14:textId="01EF8345" w:rsidR="000C0D20" w:rsidRPr="0062352B" w:rsidRDefault="000C0D20" w:rsidP="004A072D">
            <w:pPr>
              <w:pStyle w:val="Standard"/>
              <w:spacing w:after="0" w:line="240" w:lineRule="auto"/>
              <w:rPr>
                <w:rFonts w:ascii="Source Sans Pro" w:hAnsi="Source Sans Pro"/>
                <w:i/>
                <w:iCs/>
                <w:sz w:val="21"/>
                <w:szCs w:val="21"/>
                <w:lang w:val="es-ES_tradnl"/>
              </w:rPr>
            </w:pPr>
            <w:r w:rsidRPr="0062352B">
              <w:rPr>
                <w:rFonts w:ascii="Source Sans Pro" w:hAnsi="Source Sans Pro"/>
                <w:i/>
                <w:iCs/>
                <w:sz w:val="21"/>
                <w:szCs w:val="21"/>
                <w:lang w:val="es-ES_tradnl"/>
              </w:rPr>
              <w:t>Apoyo a iniciativas de desarrollo y aplicación de metodologías de aprovechamiento eficiente de los recursos hídricos en sectores dependientes del agua (CC.4.3)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8D4C9" w14:textId="64A5985E" w:rsidR="000C0D20"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915347578"/>
                <w15:color w:val="00CCFF"/>
                <w14:checkbox>
                  <w14:checked w14:val="0"/>
                  <w14:checkedState w14:val="2612" w14:font="MS Gothic"/>
                  <w14:uncheckedState w14:val="2610" w14:font="MS Gothic"/>
                </w14:checkbox>
              </w:sdtPr>
              <w:sdtEndPr/>
              <w:sdtContent>
                <w:r w:rsidR="000C0D20" w:rsidRPr="0062352B">
                  <w:rPr>
                    <w:rFonts w:ascii="Source Sans Pro" w:eastAsia="MS Gothic" w:hAnsi="Source Sans Pro"/>
                    <w:sz w:val="21"/>
                    <w:szCs w:val="21"/>
                    <w:lang w:val="es-ES_tradnl" w:eastAsia="es-ES_tradnl"/>
                  </w:rPr>
                  <w:t>☐</w:t>
                </w:r>
              </w:sdtContent>
            </w:sdt>
            <w:r w:rsidR="000C0D20" w:rsidRPr="0062352B">
              <w:rPr>
                <w:rFonts w:ascii="Source Sans Pro" w:hAnsi="Source Sans Pro"/>
                <w:sz w:val="21"/>
                <w:szCs w:val="21"/>
                <w:lang w:val="es-ES_tradnl" w:eastAsia="es-ES_tradnl"/>
              </w:rPr>
              <w:t xml:space="preserve">  </w:t>
            </w:r>
          </w:p>
        </w:tc>
        <w:tc>
          <w:tcPr>
            <w:tcW w:w="9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8D7CF9A" w14:textId="34B25EC3" w:rsidR="000C0D20" w:rsidRPr="0062352B" w:rsidRDefault="000C0D2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5</w:t>
            </w:r>
          </w:p>
        </w:tc>
        <w:tc>
          <w:tcPr>
            <w:tcW w:w="3260" w:type="dxa"/>
            <w:tcBorders>
              <w:top w:val="single" w:sz="4" w:space="0" w:color="auto"/>
              <w:left w:val="single" w:sz="4" w:space="0" w:color="auto"/>
              <w:bottom w:val="single" w:sz="4" w:space="0" w:color="auto"/>
              <w:right w:val="single" w:sz="4" w:space="0" w:color="auto"/>
            </w:tcBorders>
          </w:tcPr>
          <w:p w14:paraId="5E14A535" w14:textId="77777777" w:rsidR="000C0D20" w:rsidRPr="0062352B" w:rsidRDefault="000C0D20" w:rsidP="004A072D">
            <w:pPr>
              <w:pStyle w:val="Standard"/>
              <w:spacing w:after="0" w:line="240" w:lineRule="auto"/>
              <w:jc w:val="center"/>
              <w:rPr>
                <w:rFonts w:ascii="Source Sans Pro" w:hAnsi="Source Sans Pro"/>
                <w:sz w:val="21"/>
                <w:szCs w:val="21"/>
                <w:lang w:val="es-ES_tradnl"/>
              </w:rPr>
            </w:pPr>
          </w:p>
        </w:tc>
      </w:tr>
      <w:tr w:rsidR="000C0D20" w:rsidRPr="0062352B" w14:paraId="53EEA3AA" w14:textId="5912D053" w:rsidTr="00744D6E">
        <w:trPr>
          <w:trHeight w:val="203"/>
        </w:trPr>
        <w:tc>
          <w:tcPr>
            <w:tcW w:w="52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5A37B530" w14:textId="7439DDBC" w:rsidR="000C0D20" w:rsidRPr="0062352B" w:rsidRDefault="000C0D20" w:rsidP="004A072D">
            <w:pPr>
              <w:pStyle w:val="Standard"/>
              <w:spacing w:after="0" w:line="240" w:lineRule="auto"/>
              <w:rPr>
                <w:rFonts w:ascii="Source Sans Pro" w:hAnsi="Source Sans Pro"/>
                <w:i/>
                <w:iCs/>
                <w:sz w:val="21"/>
                <w:szCs w:val="21"/>
                <w:lang w:val="es-ES_tradnl"/>
              </w:rPr>
            </w:pPr>
            <w:r w:rsidRPr="0062352B">
              <w:rPr>
                <w:rFonts w:ascii="Source Sans Pro" w:hAnsi="Source Sans Pro"/>
                <w:i/>
                <w:iCs/>
                <w:sz w:val="21"/>
                <w:szCs w:val="21"/>
                <w:lang w:val="es-ES_tradnl"/>
              </w:rPr>
              <w:t>Apoyo a iniciativas de biorremediación/reciclaje/reutilización de aguas residuales (CC.4.4)</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2EEA66" w14:textId="6C2B69FF" w:rsidR="000C0D20"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2141539187"/>
                <w15:color w:val="00CCFF"/>
                <w14:checkbox>
                  <w14:checked w14:val="0"/>
                  <w14:checkedState w14:val="2612" w14:font="MS Gothic"/>
                  <w14:uncheckedState w14:val="2610" w14:font="MS Gothic"/>
                </w14:checkbox>
              </w:sdtPr>
              <w:sdtEndPr/>
              <w:sdtContent>
                <w:r w:rsidR="000C0D20" w:rsidRPr="0062352B">
                  <w:rPr>
                    <w:rFonts w:ascii="Source Sans Pro" w:eastAsia="MS Gothic" w:hAnsi="Source Sans Pro"/>
                    <w:sz w:val="21"/>
                    <w:szCs w:val="21"/>
                    <w:lang w:val="es-ES_tradnl" w:eastAsia="es-ES_tradnl"/>
                  </w:rPr>
                  <w:t>☐</w:t>
                </w:r>
              </w:sdtContent>
            </w:sdt>
            <w:r w:rsidR="000C0D20" w:rsidRPr="0062352B">
              <w:rPr>
                <w:rFonts w:ascii="Source Sans Pro" w:hAnsi="Source Sans Pro"/>
                <w:sz w:val="21"/>
                <w:szCs w:val="21"/>
                <w:lang w:val="es-ES_tradnl" w:eastAsia="es-ES_tradnl"/>
              </w:rPr>
              <w:t xml:space="preserve">  </w:t>
            </w:r>
          </w:p>
        </w:tc>
        <w:tc>
          <w:tcPr>
            <w:tcW w:w="9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0E31D79" w14:textId="39EA3F93" w:rsidR="000C0D20" w:rsidRPr="0062352B" w:rsidRDefault="000C0D2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4</w:t>
            </w:r>
          </w:p>
        </w:tc>
        <w:tc>
          <w:tcPr>
            <w:tcW w:w="3260" w:type="dxa"/>
            <w:tcBorders>
              <w:top w:val="single" w:sz="4" w:space="0" w:color="auto"/>
              <w:left w:val="single" w:sz="4" w:space="0" w:color="auto"/>
              <w:bottom w:val="single" w:sz="4" w:space="0" w:color="auto"/>
              <w:right w:val="single" w:sz="4" w:space="0" w:color="auto"/>
            </w:tcBorders>
          </w:tcPr>
          <w:p w14:paraId="41CED379" w14:textId="77777777" w:rsidR="000C0D20" w:rsidRPr="0062352B" w:rsidRDefault="000C0D20" w:rsidP="004A072D">
            <w:pPr>
              <w:pStyle w:val="Standard"/>
              <w:spacing w:after="0" w:line="240" w:lineRule="auto"/>
              <w:jc w:val="center"/>
              <w:rPr>
                <w:rFonts w:ascii="Source Sans Pro" w:hAnsi="Source Sans Pro"/>
                <w:sz w:val="21"/>
                <w:szCs w:val="21"/>
                <w:lang w:val="es-ES_tradnl"/>
              </w:rPr>
            </w:pPr>
          </w:p>
        </w:tc>
      </w:tr>
      <w:tr w:rsidR="000C0D20" w:rsidRPr="0062352B" w14:paraId="31CDF27C" w14:textId="3693A233" w:rsidTr="00744D6E">
        <w:trPr>
          <w:trHeight w:val="221"/>
        </w:trPr>
        <w:tc>
          <w:tcPr>
            <w:tcW w:w="52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6B23B979" w14:textId="72A49C46" w:rsidR="000C0D20" w:rsidRPr="0062352B" w:rsidRDefault="000C0D20" w:rsidP="004A072D">
            <w:pPr>
              <w:pStyle w:val="Standard"/>
              <w:spacing w:after="0" w:line="240" w:lineRule="auto"/>
              <w:rPr>
                <w:rFonts w:ascii="Source Sans Pro" w:hAnsi="Source Sans Pro"/>
                <w:i/>
                <w:iCs/>
                <w:sz w:val="21"/>
                <w:szCs w:val="21"/>
                <w:lang w:val="es-ES_tradnl"/>
              </w:rPr>
            </w:pPr>
            <w:r w:rsidRPr="0062352B">
              <w:rPr>
                <w:rFonts w:ascii="Source Sans Pro" w:hAnsi="Source Sans Pro"/>
                <w:i/>
                <w:iCs/>
                <w:sz w:val="21"/>
                <w:szCs w:val="21"/>
                <w:lang w:val="es-ES_tradnl"/>
              </w:rPr>
              <w:t>Contribución a la ampliación del conocimiento sobre gestión sostenible del agua (CC.4.5)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8F3AB0" w14:textId="4C0C16B5" w:rsidR="000C0D20"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323579101"/>
                <w15:color w:val="00CCFF"/>
                <w14:checkbox>
                  <w14:checked w14:val="0"/>
                  <w14:checkedState w14:val="2612" w14:font="MS Gothic"/>
                  <w14:uncheckedState w14:val="2610" w14:font="MS Gothic"/>
                </w14:checkbox>
              </w:sdtPr>
              <w:sdtEndPr/>
              <w:sdtContent>
                <w:r w:rsidR="000C0D20" w:rsidRPr="0062352B">
                  <w:rPr>
                    <w:rFonts w:ascii="Source Sans Pro" w:eastAsia="MS Gothic" w:hAnsi="Source Sans Pro"/>
                    <w:sz w:val="21"/>
                    <w:szCs w:val="21"/>
                    <w:lang w:val="es-ES_tradnl" w:eastAsia="es-ES_tradnl"/>
                  </w:rPr>
                  <w:t>☐</w:t>
                </w:r>
              </w:sdtContent>
            </w:sdt>
            <w:r w:rsidR="000C0D20" w:rsidRPr="0062352B">
              <w:rPr>
                <w:rFonts w:ascii="Source Sans Pro" w:hAnsi="Source Sans Pro"/>
                <w:sz w:val="21"/>
                <w:szCs w:val="21"/>
                <w:lang w:val="es-ES_tradnl" w:eastAsia="es-ES_tradnl"/>
              </w:rPr>
              <w:t xml:space="preserve">  </w:t>
            </w:r>
          </w:p>
        </w:tc>
        <w:tc>
          <w:tcPr>
            <w:tcW w:w="9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5CB42CA" w14:textId="6A95B0FC" w:rsidR="000C0D20" w:rsidRPr="0062352B" w:rsidRDefault="000C0D2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1</w:t>
            </w:r>
          </w:p>
        </w:tc>
        <w:tc>
          <w:tcPr>
            <w:tcW w:w="3260" w:type="dxa"/>
            <w:tcBorders>
              <w:top w:val="single" w:sz="4" w:space="0" w:color="auto"/>
              <w:left w:val="single" w:sz="4" w:space="0" w:color="auto"/>
              <w:bottom w:val="single" w:sz="4" w:space="0" w:color="auto"/>
              <w:right w:val="single" w:sz="4" w:space="0" w:color="auto"/>
            </w:tcBorders>
          </w:tcPr>
          <w:p w14:paraId="58C23ED1" w14:textId="77777777" w:rsidR="000C0D20" w:rsidRPr="0062352B" w:rsidRDefault="000C0D20" w:rsidP="004A072D">
            <w:pPr>
              <w:pStyle w:val="Standard"/>
              <w:spacing w:after="0" w:line="240" w:lineRule="auto"/>
              <w:jc w:val="center"/>
              <w:rPr>
                <w:rFonts w:ascii="Source Sans Pro" w:hAnsi="Source Sans Pro"/>
                <w:sz w:val="21"/>
                <w:szCs w:val="21"/>
                <w:lang w:val="es-ES_tradnl"/>
              </w:rPr>
            </w:pPr>
          </w:p>
        </w:tc>
      </w:tr>
      <w:tr w:rsidR="000C0D20" w:rsidRPr="0062352B" w14:paraId="0FB6FC50" w14:textId="2EF0ABEC" w:rsidTr="00744D6E">
        <w:trPr>
          <w:trHeight w:val="225"/>
        </w:trPr>
        <w:tc>
          <w:tcPr>
            <w:tcW w:w="52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431AABA6" w14:textId="5E9772BC" w:rsidR="000C0D20" w:rsidRPr="0062352B" w:rsidRDefault="000C0D20" w:rsidP="004A072D">
            <w:pPr>
              <w:pStyle w:val="Standard"/>
              <w:spacing w:after="0" w:line="240" w:lineRule="auto"/>
              <w:rPr>
                <w:rFonts w:ascii="Source Sans Pro" w:hAnsi="Source Sans Pro"/>
                <w:i/>
                <w:iCs/>
                <w:sz w:val="21"/>
                <w:szCs w:val="21"/>
                <w:lang w:val="es-ES_tradnl"/>
              </w:rPr>
            </w:pPr>
            <w:r w:rsidRPr="0062352B">
              <w:rPr>
                <w:rFonts w:ascii="Source Sans Pro" w:hAnsi="Source Sans Pro"/>
                <w:i/>
                <w:iCs/>
                <w:sz w:val="21"/>
                <w:szCs w:val="21"/>
                <w:lang w:val="es-ES_tradnl"/>
              </w:rPr>
              <w:t>Acciones de limpieza y prevención de riesgos en zonas calificadas de inundables. (CC.4.6)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6A1F70" w14:textId="25344176" w:rsidR="000C0D20"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395048566"/>
                <w15:color w:val="00CCFF"/>
                <w14:checkbox>
                  <w14:checked w14:val="0"/>
                  <w14:checkedState w14:val="2612" w14:font="MS Gothic"/>
                  <w14:uncheckedState w14:val="2610" w14:font="MS Gothic"/>
                </w14:checkbox>
              </w:sdtPr>
              <w:sdtEndPr/>
              <w:sdtContent>
                <w:r w:rsidR="000C0D20" w:rsidRPr="0062352B">
                  <w:rPr>
                    <w:rFonts w:ascii="Source Sans Pro" w:eastAsia="MS Gothic" w:hAnsi="Source Sans Pro"/>
                    <w:sz w:val="21"/>
                    <w:szCs w:val="21"/>
                    <w:lang w:val="es-ES_tradnl" w:eastAsia="es-ES_tradnl"/>
                  </w:rPr>
                  <w:t>☐</w:t>
                </w:r>
              </w:sdtContent>
            </w:sdt>
            <w:r w:rsidR="000C0D20" w:rsidRPr="0062352B">
              <w:rPr>
                <w:rFonts w:ascii="Source Sans Pro" w:hAnsi="Source Sans Pro"/>
                <w:sz w:val="21"/>
                <w:szCs w:val="21"/>
                <w:lang w:val="es-ES_tradnl" w:eastAsia="es-ES_tradnl"/>
              </w:rPr>
              <w:t xml:space="preserve">  </w:t>
            </w:r>
          </w:p>
        </w:tc>
        <w:tc>
          <w:tcPr>
            <w:tcW w:w="9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344C143" w14:textId="02DF19A8" w:rsidR="000C0D20" w:rsidRPr="0062352B" w:rsidRDefault="000C0D2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1</w:t>
            </w:r>
          </w:p>
        </w:tc>
        <w:tc>
          <w:tcPr>
            <w:tcW w:w="3260" w:type="dxa"/>
            <w:tcBorders>
              <w:top w:val="single" w:sz="4" w:space="0" w:color="auto"/>
              <w:left w:val="single" w:sz="4" w:space="0" w:color="auto"/>
              <w:bottom w:val="single" w:sz="4" w:space="0" w:color="auto"/>
              <w:right w:val="single" w:sz="4" w:space="0" w:color="auto"/>
            </w:tcBorders>
          </w:tcPr>
          <w:p w14:paraId="620047F6" w14:textId="77777777" w:rsidR="000C0D20" w:rsidRPr="0062352B" w:rsidRDefault="000C0D20" w:rsidP="004A072D">
            <w:pPr>
              <w:pStyle w:val="Standard"/>
              <w:spacing w:after="0" w:line="240" w:lineRule="auto"/>
              <w:jc w:val="center"/>
              <w:rPr>
                <w:rFonts w:ascii="Source Sans Pro" w:hAnsi="Source Sans Pro"/>
                <w:sz w:val="21"/>
                <w:szCs w:val="21"/>
                <w:lang w:val="es-ES_tradnl"/>
              </w:rPr>
            </w:pPr>
          </w:p>
        </w:tc>
      </w:tr>
      <w:tr w:rsidR="000C0D20" w:rsidRPr="0062352B" w14:paraId="741F1844" w14:textId="3FD5904B" w:rsidTr="000C0D20">
        <w:trPr>
          <w:trHeight w:val="255"/>
        </w:trPr>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A3BC9" w14:textId="779B1673" w:rsidR="000C0D20" w:rsidRPr="0062352B" w:rsidRDefault="000C0D20" w:rsidP="00914B8B">
            <w:pPr>
              <w:pStyle w:val="Standard"/>
              <w:spacing w:after="0" w:line="240" w:lineRule="auto"/>
              <w:rPr>
                <w:rFonts w:ascii="Source Sans Pro" w:hAnsi="Source Sans Pro"/>
                <w:sz w:val="21"/>
                <w:szCs w:val="21"/>
                <w:lang w:val="es-ES_tradnl"/>
              </w:rPr>
            </w:pPr>
            <w:r w:rsidRPr="0062352B">
              <w:rPr>
                <w:rFonts w:ascii="Source Sans Pro" w:hAnsi="Source Sans Pro"/>
                <w:b/>
                <w:bCs/>
                <w:sz w:val="21"/>
                <w:szCs w:val="21"/>
                <w:lang w:val="es-ES_tradnl"/>
              </w:rPr>
              <w:t>Puntuación obtenida (Máximo 5 puntos)</w:t>
            </w:r>
          </w:p>
        </w:tc>
        <w:tc>
          <w:tcPr>
            <w:tcW w:w="1985"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835D451" w14:textId="2455753B" w:rsidR="000C0D20" w:rsidRPr="0062352B" w:rsidRDefault="000C0D20" w:rsidP="00914B8B">
            <w:pPr>
              <w:pStyle w:val="Standard"/>
              <w:spacing w:after="0" w:line="240" w:lineRule="auto"/>
              <w:jc w:val="center"/>
              <w:rPr>
                <w:rFonts w:ascii="Source Sans Pro" w:hAnsi="Source Sans Pro"/>
                <w:sz w:val="21"/>
                <w:szCs w:val="21"/>
                <w:lang w:val="es-ES_tradnl"/>
              </w:rPr>
            </w:pPr>
            <w:r w:rsidRPr="0062352B">
              <w:rPr>
                <w:rFonts w:ascii="Source Sans Pro" w:hAnsi="Source Sans Pro"/>
                <w:b/>
                <w:bCs/>
                <w:sz w:val="21"/>
                <w:szCs w:val="21"/>
                <w:lang w:val="es-ES_tradnl"/>
              </w:rPr>
              <w:t>___ / 5</w:t>
            </w:r>
          </w:p>
        </w:tc>
        <w:tc>
          <w:tcPr>
            <w:tcW w:w="3260" w:type="dxa"/>
            <w:tcBorders>
              <w:top w:val="single" w:sz="4" w:space="0" w:color="auto"/>
              <w:left w:val="single" w:sz="4" w:space="0" w:color="auto"/>
              <w:bottom w:val="single" w:sz="4" w:space="0" w:color="auto"/>
              <w:right w:val="single" w:sz="4" w:space="0" w:color="auto"/>
            </w:tcBorders>
          </w:tcPr>
          <w:p w14:paraId="7F0D649C" w14:textId="77777777" w:rsidR="000C0D20" w:rsidRPr="0062352B" w:rsidRDefault="000C0D20" w:rsidP="00914B8B">
            <w:pPr>
              <w:pStyle w:val="Standard"/>
              <w:spacing w:after="0" w:line="240" w:lineRule="auto"/>
              <w:jc w:val="center"/>
              <w:rPr>
                <w:rFonts w:ascii="Source Sans Pro" w:hAnsi="Source Sans Pro"/>
                <w:b/>
                <w:bCs/>
                <w:sz w:val="21"/>
                <w:szCs w:val="21"/>
                <w:lang w:val="es-ES_tradnl"/>
              </w:rPr>
            </w:pPr>
          </w:p>
        </w:tc>
      </w:tr>
    </w:tbl>
    <w:p w14:paraId="2C6A6A92" w14:textId="77777777" w:rsidR="00AA4A0B" w:rsidRPr="0062352B" w:rsidRDefault="00AA4A0B">
      <w:pPr>
        <w:pStyle w:val="Ttulo4"/>
        <w:spacing w:before="0"/>
        <w:rPr>
          <w:rFonts w:ascii="Source Sans Pro" w:hAnsi="Source Sans Pro"/>
          <w:color w:val="auto"/>
          <w:sz w:val="21"/>
          <w:szCs w:val="21"/>
          <w:lang w:val="es-ES_tradnl"/>
        </w:rPr>
      </w:pPr>
    </w:p>
    <w:p w14:paraId="09873670" w14:textId="274BDAE2" w:rsidR="00AA4A0B" w:rsidRPr="0062352B" w:rsidRDefault="00343B52">
      <w:pPr>
        <w:pStyle w:val="Ttulo4"/>
        <w:spacing w:before="0"/>
        <w:rPr>
          <w:rFonts w:ascii="Source Sans Pro" w:hAnsi="Source Sans Pro"/>
          <w:sz w:val="21"/>
          <w:szCs w:val="21"/>
          <w:lang w:val="es-ES_tradnl"/>
        </w:rPr>
      </w:pPr>
      <w:r w:rsidRPr="0062352B">
        <w:rPr>
          <w:rFonts w:ascii="Source Sans Pro" w:hAnsi="Source Sans Pro"/>
          <w:color w:val="auto"/>
          <w:sz w:val="21"/>
          <w:szCs w:val="21"/>
          <w:lang w:val="es-ES_tradnl"/>
        </w:rPr>
        <w:t>TIPOLOGÍA DE LA ENTIDAD PROMOTORA</w:t>
      </w:r>
      <w:r w:rsidR="003E6C8D" w:rsidRPr="0062352B">
        <w:rPr>
          <w:rFonts w:ascii="Source Sans Pro" w:hAnsi="Source Sans Pro"/>
          <w:color w:val="auto"/>
          <w:sz w:val="21"/>
          <w:szCs w:val="21"/>
          <w:lang w:val="es-ES_tradnl"/>
        </w:rPr>
        <w:t xml:space="preserve"> (EXCEPTO AYUNTAMIENTOS Y ENTES PÚBLICOS)</w:t>
      </w:r>
      <w:r w:rsidRPr="0062352B">
        <w:rPr>
          <w:rFonts w:ascii="Source Sans Pro" w:hAnsi="Source Sans Pro"/>
          <w:color w:val="auto"/>
          <w:sz w:val="21"/>
          <w:szCs w:val="21"/>
          <w:lang w:val="es-ES_tradnl"/>
        </w:rPr>
        <w:t xml:space="preserve"> (IG.1)</w:t>
      </w:r>
    </w:p>
    <w:tbl>
      <w:tblPr>
        <w:tblW w:w="10485" w:type="dxa"/>
        <w:tblLayout w:type="fixed"/>
        <w:tblCellMar>
          <w:left w:w="10" w:type="dxa"/>
          <w:right w:w="10" w:type="dxa"/>
        </w:tblCellMar>
        <w:tblLook w:val="04A0" w:firstRow="1" w:lastRow="0" w:firstColumn="1" w:lastColumn="0" w:noHBand="0" w:noVBand="1"/>
      </w:tblPr>
      <w:tblGrid>
        <w:gridCol w:w="4390"/>
        <w:gridCol w:w="1134"/>
        <w:gridCol w:w="850"/>
        <w:gridCol w:w="851"/>
        <w:gridCol w:w="3260"/>
      </w:tblGrid>
      <w:tr w:rsidR="000C0D20" w:rsidRPr="0062352B" w14:paraId="3BD32FCE" w14:textId="10FC1663" w:rsidTr="000C0D20">
        <w:trPr>
          <w:trHeight w:val="287"/>
        </w:trPr>
        <w:tc>
          <w:tcPr>
            <w:tcW w:w="4390"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23402089" w14:textId="63C468B3" w:rsidR="000C0D20" w:rsidRPr="0062352B" w:rsidRDefault="000C0D20" w:rsidP="00C73106">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Criterios de valoración (acumulable y excluyente)</w:t>
            </w:r>
          </w:p>
        </w:tc>
        <w:tc>
          <w:tcPr>
            <w:tcW w:w="1134" w:type="dxa"/>
            <w:tcBorders>
              <w:top w:val="single" w:sz="4" w:space="0" w:color="000000"/>
              <w:left w:val="single" w:sz="4" w:space="0" w:color="000000"/>
              <w:bottom w:val="single" w:sz="4" w:space="0" w:color="000000"/>
              <w:right w:val="single" w:sz="4" w:space="0" w:color="000000"/>
            </w:tcBorders>
            <w:shd w:val="clear" w:color="auto" w:fill="EEECE1"/>
          </w:tcPr>
          <w:p w14:paraId="0FFA8EF3" w14:textId="324DCBAA" w:rsidR="000C0D20" w:rsidRPr="0062352B" w:rsidRDefault="000C0D20" w:rsidP="00C73106">
            <w:pPr>
              <w:pStyle w:val="Standard"/>
              <w:spacing w:after="0" w:line="240" w:lineRule="auto"/>
              <w:jc w:val="center"/>
              <w:rPr>
                <w:rFonts w:ascii="Source Sans Pro" w:hAnsi="Source Sans Pro"/>
                <w:i/>
                <w:iCs/>
                <w:sz w:val="21"/>
                <w:szCs w:val="21"/>
                <w:lang w:val="es-ES_tradnl"/>
              </w:rPr>
            </w:pPr>
            <w:r w:rsidRPr="0062352B">
              <w:rPr>
                <w:rFonts w:ascii="Source Sans Pro" w:hAnsi="Source Sans Pro"/>
                <w:i/>
                <w:iCs/>
                <w:color w:val="000000"/>
                <w:sz w:val="21"/>
                <w:szCs w:val="21"/>
                <w:lang w:val="es-ES_tradnl"/>
              </w:rPr>
              <w:t>Carácter</w:t>
            </w:r>
          </w:p>
        </w:tc>
        <w:tc>
          <w:tcPr>
            <w:tcW w:w="850"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6E2CE3EF" w14:textId="07C44793" w:rsidR="000C0D20" w:rsidRPr="0062352B" w:rsidRDefault="000C0D20" w:rsidP="00C73106">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Marcar</w:t>
            </w:r>
          </w:p>
        </w:tc>
        <w:tc>
          <w:tcPr>
            <w:tcW w:w="851" w:type="dxa"/>
            <w:tcBorders>
              <w:top w:val="single" w:sz="4" w:space="0" w:color="000000"/>
              <w:left w:val="single" w:sz="4" w:space="0" w:color="000000"/>
              <w:bottom w:val="single" w:sz="4" w:space="0" w:color="000000"/>
              <w:right w:val="single" w:sz="4" w:space="0" w:color="auto"/>
            </w:tcBorders>
            <w:shd w:val="clear" w:color="auto" w:fill="EEECE1"/>
            <w:tcMar>
              <w:top w:w="0" w:type="dxa"/>
              <w:left w:w="108" w:type="dxa"/>
              <w:bottom w:w="0" w:type="dxa"/>
              <w:right w:w="108" w:type="dxa"/>
            </w:tcMar>
          </w:tcPr>
          <w:p w14:paraId="4B31428E" w14:textId="77777777" w:rsidR="000C0D20" w:rsidRPr="0062352B" w:rsidRDefault="000C0D20" w:rsidP="00C73106">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Puntos</w:t>
            </w:r>
          </w:p>
        </w:tc>
        <w:tc>
          <w:tcPr>
            <w:tcW w:w="3260" w:type="dxa"/>
            <w:tcBorders>
              <w:top w:val="single" w:sz="4" w:space="0" w:color="auto"/>
              <w:left w:val="single" w:sz="4" w:space="0" w:color="auto"/>
              <w:bottom w:val="single" w:sz="4" w:space="0" w:color="auto"/>
              <w:right w:val="single" w:sz="4" w:space="0" w:color="auto"/>
            </w:tcBorders>
            <w:shd w:val="clear" w:color="auto" w:fill="EEECE1"/>
          </w:tcPr>
          <w:p w14:paraId="31F37C21" w14:textId="1A01722F" w:rsidR="000C0D20" w:rsidRPr="0062352B" w:rsidRDefault="000C0D20" w:rsidP="00C73106">
            <w:pPr>
              <w:pStyle w:val="Standard"/>
              <w:spacing w:after="0" w:line="240" w:lineRule="auto"/>
              <w:jc w:val="center"/>
              <w:rPr>
                <w:rFonts w:ascii="Source Sans Pro" w:hAnsi="Source Sans Pro"/>
                <w:i/>
                <w:iCs/>
                <w:sz w:val="21"/>
                <w:szCs w:val="21"/>
                <w:lang w:val="es-ES_tradnl"/>
              </w:rPr>
            </w:pPr>
            <w:r w:rsidRPr="0062352B">
              <w:rPr>
                <w:rFonts w:ascii="Source Sans Pro" w:hAnsi="Source Sans Pro"/>
                <w:i/>
                <w:iCs/>
                <w:sz w:val="21"/>
                <w:szCs w:val="21"/>
                <w:lang w:val="es-ES_tradnl"/>
              </w:rPr>
              <w:t>Justificación</w:t>
            </w:r>
          </w:p>
        </w:tc>
      </w:tr>
      <w:tr w:rsidR="000C0D20" w:rsidRPr="0062352B" w14:paraId="4EBB620D" w14:textId="64EDBF40" w:rsidTr="00744D6E">
        <w:trPr>
          <w:trHeight w:val="287"/>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DDD318" w14:textId="1BE00D64" w:rsidR="000C0D20" w:rsidRPr="0062352B" w:rsidRDefault="000C0D20" w:rsidP="004A072D">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Promotora persona física mujer (IG.1.1)</w:t>
            </w:r>
          </w:p>
        </w:tc>
        <w:tc>
          <w:tcPr>
            <w:tcW w:w="1134" w:type="dxa"/>
            <w:tcBorders>
              <w:top w:val="single" w:sz="4" w:space="0" w:color="000000"/>
              <w:left w:val="single" w:sz="4" w:space="0" w:color="000000"/>
              <w:bottom w:val="single" w:sz="4" w:space="0" w:color="000000"/>
              <w:right w:val="single" w:sz="4" w:space="0" w:color="000000"/>
            </w:tcBorders>
          </w:tcPr>
          <w:p w14:paraId="3D85D44E" w14:textId="6D8B0389" w:rsidR="000C0D20" w:rsidRPr="0062352B" w:rsidRDefault="000C0D2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Excluyente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F810B7" w14:textId="782AAC47" w:rsidR="000C0D20"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284323397"/>
                <w15:color w:val="00CCFF"/>
                <w14:checkbox>
                  <w14:checked w14:val="0"/>
                  <w14:checkedState w14:val="2612" w14:font="MS Gothic"/>
                  <w14:uncheckedState w14:val="2610" w14:font="MS Gothic"/>
                </w14:checkbox>
              </w:sdtPr>
              <w:sdtEndPr/>
              <w:sdtContent>
                <w:r w:rsidR="00927F77" w:rsidRPr="0062352B">
                  <w:rPr>
                    <w:rFonts w:ascii="MS Gothic" w:eastAsia="MS Gothic" w:hAnsi="MS Gothic"/>
                    <w:sz w:val="21"/>
                    <w:szCs w:val="21"/>
                    <w:lang w:val="es-ES_tradnl" w:eastAsia="es-ES_tradnl"/>
                  </w:rPr>
                  <w:t>☐</w:t>
                </w:r>
              </w:sdtContent>
            </w:sdt>
            <w:r w:rsidR="000C0D20"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6A623E2" w14:textId="718E2894" w:rsidR="000C0D20" w:rsidRPr="0062352B" w:rsidRDefault="000C0D2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5</w:t>
            </w:r>
          </w:p>
        </w:tc>
        <w:tc>
          <w:tcPr>
            <w:tcW w:w="3260" w:type="dxa"/>
            <w:tcBorders>
              <w:top w:val="single" w:sz="4" w:space="0" w:color="auto"/>
              <w:left w:val="single" w:sz="4" w:space="0" w:color="auto"/>
              <w:bottom w:val="single" w:sz="4" w:space="0" w:color="auto"/>
              <w:right w:val="single" w:sz="4" w:space="0" w:color="auto"/>
            </w:tcBorders>
          </w:tcPr>
          <w:p w14:paraId="0FCEDC1C" w14:textId="77777777" w:rsidR="000C0D20" w:rsidRPr="0062352B" w:rsidRDefault="000C0D20" w:rsidP="004A072D">
            <w:pPr>
              <w:pStyle w:val="Standard"/>
              <w:spacing w:after="0" w:line="240" w:lineRule="auto"/>
              <w:jc w:val="center"/>
              <w:rPr>
                <w:rFonts w:ascii="Source Sans Pro" w:hAnsi="Source Sans Pro"/>
                <w:sz w:val="21"/>
                <w:szCs w:val="21"/>
                <w:lang w:val="es-ES_tradnl"/>
              </w:rPr>
            </w:pPr>
          </w:p>
        </w:tc>
      </w:tr>
      <w:tr w:rsidR="000C0D20" w:rsidRPr="0062352B" w14:paraId="4B8C24FC" w14:textId="0DDEDA31" w:rsidTr="00744D6E">
        <w:trPr>
          <w:trHeight w:val="561"/>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AD7B78" w14:textId="3CB78187" w:rsidR="000C0D20" w:rsidRPr="0062352B" w:rsidRDefault="000C0D20" w:rsidP="004A072D">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Promotora empresa /persona jurídica en el que las mujeres tengan el 51% de los derechos de voto (IG.1.2)</w:t>
            </w:r>
          </w:p>
        </w:tc>
        <w:tc>
          <w:tcPr>
            <w:tcW w:w="1134" w:type="dxa"/>
            <w:tcBorders>
              <w:top w:val="single" w:sz="4" w:space="0" w:color="000000"/>
              <w:left w:val="single" w:sz="4" w:space="0" w:color="000000"/>
              <w:bottom w:val="single" w:sz="4" w:space="0" w:color="000000"/>
              <w:right w:val="single" w:sz="4" w:space="0" w:color="000000"/>
            </w:tcBorders>
          </w:tcPr>
          <w:p w14:paraId="5E5EEE09" w14:textId="09138341" w:rsidR="000C0D20" w:rsidRPr="0062352B" w:rsidRDefault="000C0D2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Excluyente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666FE6" w14:textId="6BAB0A86" w:rsidR="000C0D20"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2104329380"/>
                <w15:color w:val="00CCFF"/>
                <w14:checkbox>
                  <w14:checked w14:val="0"/>
                  <w14:checkedState w14:val="2612" w14:font="MS Gothic"/>
                  <w14:uncheckedState w14:val="2610" w14:font="MS Gothic"/>
                </w14:checkbox>
              </w:sdtPr>
              <w:sdtEndPr/>
              <w:sdtContent>
                <w:r w:rsidR="000C0D20" w:rsidRPr="0062352B">
                  <w:rPr>
                    <w:rFonts w:ascii="Source Sans Pro" w:eastAsia="MS Gothic" w:hAnsi="Source Sans Pro"/>
                    <w:sz w:val="21"/>
                    <w:szCs w:val="21"/>
                    <w:lang w:val="es-ES_tradnl" w:eastAsia="es-ES_tradnl"/>
                  </w:rPr>
                  <w:t>☐</w:t>
                </w:r>
              </w:sdtContent>
            </w:sdt>
            <w:r w:rsidR="000C0D20"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3DFCB6E" w14:textId="75B7A255" w:rsidR="000C0D20" w:rsidRPr="0062352B" w:rsidRDefault="000C0D2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5</w:t>
            </w:r>
          </w:p>
        </w:tc>
        <w:tc>
          <w:tcPr>
            <w:tcW w:w="3260" w:type="dxa"/>
            <w:tcBorders>
              <w:top w:val="single" w:sz="4" w:space="0" w:color="auto"/>
              <w:left w:val="single" w:sz="4" w:space="0" w:color="auto"/>
              <w:bottom w:val="single" w:sz="4" w:space="0" w:color="auto"/>
              <w:right w:val="single" w:sz="4" w:space="0" w:color="auto"/>
            </w:tcBorders>
          </w:tcPr>
          <w:p w14:paraId="3965503C" w14:textId="77777777" w:rsidR="000C0D20" w:rsidRPr="0062352B" w:rsidRDefault="000C0D20" w:rsidP="004A072D">
            <w:pPr>
              <w:pStyle w:val="Standard"/>
              <w:spacing w:after="0" w:line="240" w:lineRule="auto"/>
              <w:jc w:val="center"/>
              <w:rPr>
                <w:rFonts w:ascii="Source Sans Pro" w:hAnsi="Source Sans Pro"/>
                <w:sz w:val="21"/>
                <w:szCs w:val="21"/>
                <w:lang w:val="es-ES_tradnl"/>
              </w:rPr>
            </w:pPr>
          </w:p>
        </w:tc>
      </w:tr>
      <w:tr w:rsidR="000C0D20" w:rsidRPr="0062352B" w14:paraId="79E57CC3" w14:textId="7EC3DDBE" w:rsidTr="00744D6E">
        <w:trPr>
          <w:trHeight w:val="287"/>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73B235" w14:textId="2E64A811" w:rsidR="000C0D20" w:rsidRPr="0062352B" w:rsidRDefault="000C0D20" w:rsidP="004A072D">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Empresa coparticipada al 50% de los derechos de voto por una mujer (IG.1.3)</w:t>
            </w:r>
          </w:p>
        </w:tc>
        <w:tc>
          <w:tcPr>
            <w:tcW w:w="1134" w:type="dxa"/>
            <w:tcBorders>
              <w:top w:val="single" w:sz="4" w:space="0" w:color="000000"/>
              <w:left w:val="single" w:sz="4" w:space="0" w:color="000000"/>
              <w:bottom w:val="single" w:sz="4" w:space="0" w:color="000000"/>
              <w:right w:val="single" w:sz="4" w:space="0" w:color="000000"/>
            </w:tcBorders>
          </w:tcPr>
          <w:p w14:paraId="4EC4BDE8" w14:textId="6515A226" w:rsidR="000C0D20" w:rsidRPr="0062352B" w:rsidRDefault="000C0D2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Excluyente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889337" w14:textId="04B6DED0" w:rsidR="000C0D20"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207987897"/>
                <w15:color w:val="00CCFF"/>
                <w14:checkbox>
                  <w14:checked w14:val="0"/>
                  <w14:checkedState w14:val="2612" w14:font="MS Gothic"/>
                  <w14:uncheckedState w14:val="2610" w14:font="MS Gothic"/>
                </w14:checkbox>
              </w:sdtPr>
              <w:sdtEndPr/>
              <w:sdtContent>
                <w:r w:rsidR="000C0D20" w:rsidRPr="0062352B">
                  <w:rPr>
                    <w:rFonts w:ascii="Source Sans Pro" w:eastAsia="MS Gothic" w:hAnsi="Source Sans Pro"/>
                    <w:sz w:val="21"/>
                    <w:szCs w:val="21"/>
                    <w:lang w:val="es-ES_tradnl" w:eastAsia="es-ES_tradnl"/>
                  </w:rPr>
                  <w:t>☐</w:t>
                </w:r>
              </w:sdtContent>
            </w:sdt>
            <w:r w:rsidR="000C0D20"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9847767" w14:textId="5899ABF5" w:rsidR="000C0D20" w:rsidRPr="0062352B" w:rsidRDefault="000C0D2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5</w:t>
            </w:r>
          </w:p>
        </w:tc>
        <w:tc>
          <w:tcPr>
            <w:tcW w:w="3260" w:type="dxa"/>
            <w:tcBorders>
              <w:top w:val="single" w:sz="4" w:space="0" w:color="auto"/>
              <w:left w:val="single" w:sz="4" w:space="0" w:color="auto"/>
              <w:bottom w:val="single" w:sz="4" w:space="0" w:color="auto"/>
              <w:right w:val="single" w:sz="4" w:space="0" w:color="auto"/>
            </w:tcBorders>
          </w:tcPr>
          <w:p w14:paraId="3B1EBAF5" w14:textId="77777777" w:rsidR="000C0D20" w:rsidRPr="0062352B" w:rsidRDefault="000C0D20" w:rsidP="004A072D">
            <w:pPr>
              <w:pStyle w:val="Standard"/>
              <w:spacing w:after="0" w:line="240" w:lineRule="auto"/>
              <w:jc w:val="center"/>
              <w:rPr>
                <w:rFonts w:ascii="Source Sans Pro" w:hAnsi="Source Sans Pro"/>
                <w:sz w:val="21"/>
                <w:szCs w:val="21"/>
                <w:lang w:val="es-ES_tradnl"/>
              </w:rPr>
            </w:pPr>
          </w:p>
        </w:tc>
      </w:tr>
      <w:tr w:rsidR="000C0D20" w:rsidRPr="0062352B" w14:paraId="1BE76956" w14:textId="24F72970" w:rsidTr="00744D6E">
        <w:trPr>
          <w:trHeight w:val="287"/>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03694" w14:textId="4045A6DD" w:rsidR="000C0D20" w:rsidRPr="0062352B" w:rsidRDefault="000C0D20" w:rsidP="004A072D">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Explotaciones agrarias de titularidad compartida (IG.1.4)</w:t>
            </w:r>
          </w:p>
        </w:tc>
        <w:tc>
          <w:tcPr>
            <w:tcW w:w="1134" w:type="dxa"/>
            <w:tcBorders>
              <w:top w:val="single" w:sz="4" w:space="0" w:color="000000"/>
              <w:left w:val="single" w:sz="4" w:space="0" w:color="000000"/>
              <w:bottom w:val="single" w:sz="4" w:space="0" w:color="000000"/>
              <w:right w:val="single" w:sz="4" w:space="0" w:color="000000"/>
            </w:tcBorders>
          </w:tcPr>
          <w:p w14:paraId="29B62C35" w14:textId="67E907CA" w:rsidR="000C0D20" w:rsidRPr="0062352B" w:rsidRDefault="000C0D2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Excluyente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AC1C7" w14:textId="6F852295" w:rsidR="000C0D20"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550293774"/>
                <w15:color w:val="00CCFF"/>
                <w14:checkbox>
                  <w14:checked w14:val="0"/>
                  <w14:checkedState w14:val="2612" w14:font="MS Gothic"/>
                  <w14:uncheckedState w14:val="2610" w14:font="MS Gothic"/>
                </w14:checkbox>
              </w:sdtPr>
              <w:sdtEndPr/>
              <w:sdtContent>
                <w:r w:rsidR="000C0D20" w:rsidRPr="0062352B">
                  <w:rPr>
                    <w:rFonts w:ascii="Source Sans Pro" w:eastAsia="MS Gothic" w:hAnsi="Source Sans Pro"/>
                    <w:sz w:val="21"/>
                    <w:szCs w:val="21"/>
                    <w:lang w:val="es-ES_tradnl" w:eastAsia="es-ES_tradnl"/>
                  </w:rPr>
                  <w:t>☐</w:t>
                </w:r>
              </w:sdtContent>
            </w:sdt>
            <w:r w:rsidR="000C0D20"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798CC6D" w14:textId="77A2F037" w:rsidR="000C0D20" w:rsidRPr="0062352B" w:rsidRDefault="000C0D2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5</w:t>
            </w:r>
          </w:p>
        </w:tc>
        <w:tc>
          <w:tcPr>
            <w:tcW w:w="3260" w:type="dxa"/>
            <w:tcBorders>
              <w:top w:val="single" w:sz="4" w:space="0" w:color="auto"/>
              <w:left w:val="single" w:sz="4" w:space="0" w:color="auto"/>
              <w:bottom w:val="single" w:sz="4" w:space="0" w:color="auto"/>
              <w:right w:val="single" w:sz="4" w:space="0" w:color="auto"/>
            </w:tcBorders>
          </w:tcPr>
          <w:p w14:paraId="38FD7EC3" w14:textId="77777777" w:rsidR="000C0D20" w:rsidRPr="0062352B" w:rsidRDefault="000C0D20" w:rsidP="004A072D">
            <w:pPr>
              <w:pStyle w:val="Standard"/>
              <w:spacing w:after="0" w:line="240" w:lineRule="auto"/>
              <w:jc w:val="center"/>
              <w:rPr>
                <w:rFonts w:ascii="Source Sans Pro" w:hAnsi="Source Sans Pro"/>
                <w:sz w:val="21"/>
                <w:szCs w:val="21"/>
                <w:lang w:val="es-ES_tradnl"/>
              </w:rPr>
            </w:pPr>
          </w:p>
        </w:tc>
      </w:tr>
      <w:tr w:rsidR="000C0D20" w:rsidRPr="0062352B" w14:paraId="7232A15D" w14:textId="6FF4C6D8" w:rsidTr="00744D6E">
        <w:trPr>
          <w:trHeight w:val="287"/>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C0C5C3" w14:textId="1528AEEF" w:rsidR="000C0D20" w:rsidRPr="0062352B" w:rsidRDefault="000C0D20" w:rsidP="004A072D">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Asociaciones y federaciones de mujeres (IG.1.5)</w:t>
            </w:r>
          </w:p>
        </w:tc>
        <w:tc>
          <w:tcPr>
            <w:tcW w:w="1134" w:type="dxa"/>
            <w:tcBorders>
              <w:top w:val="single" w:sz="4" w:space="0" w:color="000000"/>
              <w:left w:val="single" w:sz="4" w:space="0" w:color="000000"/>
              <w:bottom w:val="single" w:sz="4" w:space="0" w:color="000000"/>
              <w:right w:val="single" w:sz="4" w:space="0" w:color="000000"/>
            </w:tcBorders>
          </w:tcPr>
          <w:p w14:paraId="19F43904" w14:textId="71DCC4D2" w:rsidR="000C0D20" w:rsidRPr="0062352B" w:rsidRDefault="000C0D2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Excluyente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6F822F" w14:textId="783C0203" w:rsidR="000C0D20"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790900916"/>
                <w15:color w:val="00CCFF"/>
                <w14:checkbox>
                  <w14:checked w14:val="0"/>
                  <w14:checkedState w14:val="2612" w14:font="MS Gothic"/>
                  <w14:uncheckedState w14:val="2610" w14:font="MS Gothic"/>
                </w14:checkbox>
              </w:sdtPr>
              <w:sdtEndPr/>
              <w:sdtContent>
                <w:r w:rsidR="000C0D20" w:rsidRPr="0062352B">
                  <w:rPr>
                    <w:rFonts w:ascii="Source Sans Pro" w:eastAsia="MS Gothic" w:hAnsi="Source Sans Pro"/>
                    <w:sz w:val="21"/>
                    <w:szCs w:val="21"/>
                    <w:lang w:val="es-ES_tradnl" w:eastAsia="es-ES_tradnl"/>
                  </w:rPr>
                  <w:t>☐</w:t>
                </w:r>
              </w:sdtContent>
            </w:sdt>
            <w:r w:rsidR="000C0D20"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5E235B1" w14:textId="70FEBCEE" w:rsidR="000C0D20" w:rsidRPr="0062352B" w:rsidRDefault="000C0D2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5</w:t>
            </w:r>
          </w:p>
        </w:tc>
        <w:tc>
          <w:tcPr>
            <w:tcW w:w="3260" w:type="dxa"/>
            <w:tcBorders>
              <w:top w:val="single" w:sz="4" w:space="0" w:color="auto"/>
              <w:left w:val="single" w:sz="4" w:space="0" w:color="auto"/>
              <w:bottom w:val="single" w:sz="4" w:space="0" w:color="auto"/>
              <w:right w:val="single" w:sz="4" w:space="0" w:color="auto"/>
            </w:tcBorders>
          </w:tcPr>
          <w:p w14:paraId="1C7D3BAA" w14:textId="77777777" w:rsidR="000C0D20" w:rsidRPr="0062352B" w:rsidRDefault="000C0D20" w:rsidP="004A072D">
            <w:pPr>
              <w:pStyle w:val="Standard"/>
              <w:spacing w:after="0" w:line="240" w:lineRule="auto"/>
              <w:jc w:val="center"/>
              <w:rPr>
                <w:rFonts w:ascii="Source Sans Pro" w:hAnsi="Source Sans Pro"/>
                <w:sz w:val="21"/>
                <w:szCs w:val="21"/>
                <w:lang w:val="es-ES_tradnl"/>
              </w:rPr>
            </w:pPr>
          </w:p>
        </w:tc>
      </w:tr>
      <w:tr w:rsidR="000C0D20" w:rsidRPr="0062352B" w14:paraId="53284916" w14:textId="0B66B184" w:rsidTr="00744D6E">
        <w:trPr>
          <w:trHeight w:val="287"/>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5535D" w14:textId="53B4B05B" w:rsidR="000C0D20" w:rsidRPr="0062352B" w:rsidRDefault="000C0D20" w:rsidP="004A072D">
            <w:pPr>
              <w:pStyle w:val="Standard"/>
              <w:widowControl w:val="0"/>
              <w:suppressLineNumbers/>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Empresas de mujeres o dirigidas por mujeres en sectores “masculinizados”. (IG.1.6)</w:t>
            </w:r>
          </w:p>
        </w:tc>
        <w:tc>
          <w:tcPr>
            <w:tcW w:w="1134" w:type="dxa"/>
            <w:tcBorders>
              <w:top w:val="single" w:sz="4" w:space="0" w:color="000000"/>
              <w:left w:val="single" w:sz="4" w:space="0" w:color="000000"/>
              <w:bottom w:val="single" w:sz="4" w:space="0" w:color="000000"/>
              <w:right w:val="single" w:sz="4" w:space="0" w:color="000000"/>
            </w:tcBorders>
          </w:tcPr>
          <w:p w14:paraId="1E1D1965" w14:textId="70499BFE" w:rsidR="000C0D20" w:rsidRPr="0062352B" w:rsidRDefault="000C0D2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Acumulable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3BE3E4" w14:textId="2C4D56D8" w:rsidR="000C0D20"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149169435"/>
                <w15:color w:val="00CCFF"/>
                <w14:checkbox>
                  <w14:checked w14:val="0"/>
                  <w14:checkedState w14:val="2612" w14:font="MS Gothic"/>
                  <w14:uncheckedState w14:val="2610" w14:font="MS Gothic"/>
                </w14:checkbox>
              </w:sdtPr>
              <w:sdtEndPr/>
              <w:sdtContent>
                <w:r w:rsidR="000C0D20" w:rsidRPr="0062352B">
                  <w:rPr>
                    <w:rFonts w:ascii="Source Sans Pro" w:eastAsia="MS Gothic" w:hAnsi="Source Sans Pro"/>
                    <w:sz w:val="21"/>
                    <w:szCs w:val="21"/>
                    <w:lang w:val="es-ES_tradnl" w:eastAsia="es-ES_tradnl"/>
                  </w:rPr>
                  <w:t>☐</w:t>
                </w:r>
              </w:sdtContent>
            </w:sdt>
            <w:r w:rsidR="000C0D20"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9A251C9" w14:textId="641507B2" w:rsidR="000C0D20" w:rsidRPr="0062352B" w:rsidRDefault="000C0D2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4</w:t>
            </w:r>
          </w:p>
        </w:tc>
        <w:tc>
          <w:tcPr>
            <w:tcW w:w="3260" w:type="dxa"/>
            <w:tcBorders>
              <w:top w:val="single" w:sz="4" w:space="0" w:color="auto"/>
              <w:left w:val="single" w:sz="4" w:space="0" w:color="auto"/>
              <w:bottom w:val="single" w:sz="4" w:space="0" w:color="auto"/>
              <w:right w:val="single" w:sz="4" w:space="0" w:color="auto"/>
            </w:tcBorders>
          </w:tcPr>
          <w:p w14:paraId="7DB4D6BD" w14:textId="77777777" w:rsidR="000C0D20" w:rsidRPr="0062352B" w:rsidRDefault="000C0D20" w:rsidP="004A072D">
            <w:pPr>
              <w:pStyle w:val="Standard"/>
              <w:spacing w:after="0" w:line="240" w:lineRule="auto"/>
              <w:jc w:val="center"/>
              <w:rPr>
                <w:rFonts w:ascii="Source Sans Pro" w:hAnsi="Source Sans Pro"/>
                <w:sz w:val="21"/>
                <w:szCs w:val="21"/>
                <w:lang w:val="es-ES_tradnl"/>
              </w:rPr>
            </w:pPr>
          </w:p>
        </w:tc>
      </w:tr>
      <w:tr w:rsidR="000C0D20" w:rsidRPr="0062352B" w14:paraId="1D87ED9E" w14:textId="1D9EFCEF" w:rsidTr="00744D6E">
        <w:trPr>
          <w:trHeight w:val="287"/>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8AC41" w14:textId="0850718A" w:rsidR="000C0D20" w:rsidRPr="0062352B" w:rsidRDefault="000C0D20" w:rsidP="004A072D">
            <w:pPr>
              <w:pStyle w:val="Standard"/>
              <w:widowControl w:val="0"/>
              <w:suppressLineNumbers/>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Empresa coparticipada al 50% por una mujer en sectores” masculinizados”. (IG.1.7)</w:t>
            </w:r>
          </w:p>
        </w:tc>
        <w:tc>
          <w:tcPr>
            <w:tcW w:w="1134" w:type="dxa"/>
            <w:tcBorders>
              <w:top w:val="single" w:sz="4" w:space="0" w:color="000000"/>
              <w:left w:val="single" w:sz="4" w:space="0" w:color="000000"/>
              <w:bottom w:val="single" w:sz="4" w:space="0" w:color="000000"/>
              <w:right w:val="single" w:sz="4" w:space="0" w:color="000000"/>
            </w:tcBorders>
          </w:tcPr>
          <w:p w14:paraId="5E6C94D7" w14:textId="52F25CC7" w:rsidR="000C0D20" w:rsidRPr="0062352B" w:rsidRDefault="000C0D2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Acumulable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451C98" w14:textId="39C37213" w:rsidR="000C0D20"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923682807"/>
                <w15:color w:val="00CCFF"/>
                <w14:checkbox>
                  <w14:checked w14:val="0"/>
                  <w14:checkedState w14:val="2612" w14:font="MS Gothic"/>
                  <w14:uncheckedState w14:val="2610" w14:font="MS Gothic"/>
                </w14:checkbox>
              </w:sdtPr>
              <w:sdtEndPr/>
              <w:sdtContent>
                <w:r w:rsidR="000C0D20" w:rsidRPr="0062352B">
                  <w:rPr>
                    <w:rFonts w:ascii="Source Sans Pro" w:eastAsia="MS Gothic" w:hAnsi="Source Sans Pro"/>
                    <w:sz w:val="21"/>
                    <w:szCs w:val="21"/>
                    <w:lang w:val="es-ES_tradnl" w:eastAsia="es-ES_tradnl"/>
                  </w:rPr>
                  <w:t>☐</w:t>
                </w:r>
              </w:sdtContent>
            </w:sdt>
            <w:r w:rsidR="000C0D20"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766CB09" w14:textId="557DD601" w:rsidR="000C0D20" w:rsidRPr="0062352B" w:rsidRDefault="000C0D2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5</w:t>
            </w:r>
          </w:p>
        </w:tc>
        <w:tc>
          <w:tcPr>
            <w:tcW w:w="3260" w:type="dxa"/>
            <w:tcBorders>
              <w:top w:val="single" w:sz="4" w:space="0" w:color="auto"/>
              <w:left w:val="single" w:sz="4" w:space="0" w:color="auto"/>
              <w:bottom w:val="single" w:sz="4" w:space="0" w:color="auto"/>
              <w:right w:val="single" w:sz="4" w:space="0" w:color="auto"/>
            </w:tcBorders>
          </w:tcPr>
          <w:p w14:paraId="775A226E" w14:textId="77777777" w:rsidR="000C0D20" w:rsidRPr="0062352B" w:rsidRDefault="000C0D20" w:rsidP="004A072D">
            <w:pPr>
              <w:pStyle w:val="Standard"/>
              <w:spacing w:after="0" w:line="240" w:lineRule="auto"/>
              <w:jc w:val="center"/>
              <w:rPr>
                <w:rFonts w:ascii="Source Sans Pro" w:hAnsi="Source Sans Pro"/>
                <w:sz w:val="21"/>
                <w:szCs w:val="21"/>
                <w:lang w:val="es-ES_tradnl"/>
              </w:rPr>
            </w:pPr>
          </w:p>
        </w:tc>
      </w:tr>
      <w:tr w:rsidR="000C0D20" w:rsidRPr="0062352B" w14:paraId="5287D86B" w14:textId="57E7CC59" w:rsidTr="00744D6E">
        <w:trPr>
          <w:trHeight w:val="274"/>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3759B" w14:textId="26136C55" w:rsidR="000C0D20" w:rsidRPr="0062352B" w:rsidRDefault="000C0D20" w:rsidP="004A072D">
            <w:pPr>
              <w:pStyle w:val="Standard"/>
              <w:widowControl w:val="0"/>
              <w:suppressLineNumbers/>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Asociaciones y federaciones que trabajen por la igualdad de género. (IG.1.8)</w:t>
            </w:r>
          </w:p>
        </w:tc>
        <w:tc>
          <w:tcPr>
            <w:tcW w:w="1134" w:type="dxa"/>
            <w:tcBorders>
              <w:top w:val="single" w:sz="4" w:space="0" w:color="000000"/>
              <w:left w:val="single" w:sz="4" w:space="0" w:color="000000"/>
              <w:bottom w:val="single" w:sz="4" w:space="0" w:color="000000"/>
              <w:right w:val="single" w:sz="4" w:space="0" w:color="000000"/>
            </w:tcBorders>
          </w:tcPr>
          <w:p w14:paraId="684C0087" w14:textId="36DE21B9" w:rsidR="000C0D20" w:rsidRPr="0062352B" w:rsidRDefault="000C0D2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Acumulable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B37F6B" w14:textId="65E7CB91" w:rsidR="000C0D20"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301082471"/>
                <w15:color w:val="00CCFF"/>
                <w14:checkbox>
                  <w14:checked w14:val="0"/>
                  <w14:checkedState w14:val="2612" w14:font="MS Gothic"/>
                  <w14:uncheckedState w14:val="2610" w14:font="MS Gothic"/>
                </w14:checkbox>
              </w:sdtPr>
              <w:sdtEndPr/>
              <w:sdtContent>
                <w:r w:rsidR="000C0D20" w:rsidRPr="0062352B">
                  <w:rPr>
                    <w:rFonts w:ascii="Source Sans Pro" w:eastAsia="MS Gothic" w:hAnsi="Source Sans Pro"/>
                    <w:sz w:val="21"/>
                    <w:szCs w:val="21"/>
                    <w:lang w:val="es-ES_tradnl" w:eastAsia="es-ES_tradnl"/>
                  </w:rPr>
                  <w:t>☐</w:t>
                </w:r>
              </w:sdtContent>
            </w:sdt>
            <w:r w:rsidR="000C0D20"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62C09FC" w14:textId="5787CBD7" w:rsidR="000C0D20" w:rsidRPr="0062352B" w:rsidRDefault="000C0D2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1</w:t>
            </w:r>
          </w:p>
        </w:tc>
        <w:tc>
          <w:tcPr>
            <w:tcW w:w="3260" w:type="dxa"/>
            <w:tcBorders>
              <w:top w:val="single" w:sz="4" w:space="0" w:color="auto"/>
              <w:left w:val="single" w:sz="4" w:space="0" w:color="auto"/>
              <w:bottom w:val="single" w:sz="4" w:space="0" w:color="auto"/>
              <w:right w:val="single" w:sz="4" w:space="0" w:color="auto"/>
            </w:tcBorders>
          </w:tcPr>
          <w:p w14:paraId="72974BDE" w14:textId="77777777" w:rsidR="000C0D20" w:rsidRPr="0062352B" w:rsidRDefault="000C0D20" w:rsidP="004A072D">
            <w:pPr>
              <w:pStyle w:val="Standard"/>
              <w:spacing w:after="0" w:line="240" w:lineRule="auto"/>
              <w:jc w:val="center"/>
              <w:rPr>
                <w:rFonts w:ascii="Source Sans Pro" w:hAnsi="Source Sans Pro"/>
                <w:sz w:val="21"/>
                <w:szCs w:val="21"/>
                <w:lang w:val="es-ES_tradnl"/>
              </w:rPr>
            </w:pPr>
          </w:p>
        </w:tc>
      </w:tr>
      <w:tr w:rsidR="000C0D20" w:rsidRPr="0062352B" w14:paraId="20A55491" w14:textId="3146862D" w:rsidTr="000C0D20">
        <w:trPr>
          <w:trHeight w:val="287"/>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672D6" w14:textId="080B5422" w:rsidR="000C0D20" w:rsidRPr="0062352B" w:rsidRDefault="000C0D20" w:rsidP="00C73106">
            <w:pPr>
              <w:pStyle w:val="Standard"/>
              <w:spacing w:after="0" w:line="240" w:lineRule="auto"/>
              <w:rPr>
                <w:rFonts w:ascii="Source Sans Pro" w:hAnsi="Source Sans Pro"/>
                <w:sz w:val="21"/>
                <w:szCs w:val="21"/>
                <w:lang w:val="es-ES_tradnl"/>
              </w:rPr>
            </w:pPr>
            <w:r w:rsidRPr="0062352B">
              <w:rPr>
                <w:rFonts w:ascii="Source Sans Pro" w:hAnsi="Source Sans Pro"/>
                <w:b/>
                <w:bCs/>
                <w:sz w:val="21"/>
                <w:szCs w:val="21"/>
                <w:lang w:val="es-ES_tradnl"/>
              </w:rPr>
              <w:t>Puntuación obtenida (Máximo 5 puntos)</w:t>
            </w:r>
          </w:p>
        </w:tc>
        <w:tc>
          <w:tcPr>
            <w:tcW w:w="1134" w:type="dxa"/>
            <w:tcBorders>
              <w:top w:val="single" w:sz="4" w:space="0" w:color="000000"/>
              <w:left w:val="single" w:sz="4" w:space="0" w:color="000000"/>
              <w:bottom w:val="single" w:sz="4" w:space="0" w:color="000000"/>
              <w:right w:val="single" w:sz="4" w:space="0" w:color="000000"/>
            </w:tcBorders>
          </w:tcPr>
          <w:p w14:paraId="5F556E15" w14:textId="77777777" w:rsidR="000C0D20" w:rsidRPr="0062352B" w:rsidRDefault="000C0D20" w:rsidP="00C73106">
            <w:pPr>
              <w:pStyle w:val="Standard"/>
              <w:spacing w:after="0" w:line="240" w:lineRule="auto"/>
              <w:jc w:val="center"/>
              <w:rPr>
                <w:rFonts w:ascii="Source Sans Pro" w:hAnsi="Source Sans Pro"/>
                <w:b/>
                <w:bCs/>
                <w:sz w:val="21"/>
                <w:szCs w:val="21"/>
                <w:lang w:val="es-ES_tradnl"/>
              </w:rPr>
            </w:pPr>
          </w:p>
        </w:tc>
        <w:tc>
          <w:tcPr>
            <w:tcW w:w="1701"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0F06026" w14:textId="2702368C" w:rsidR="000C0D20" w:rsidRPr="0062352B" w:rsidRDefault="000C0D20" w:rsidP="00C73106">
            <w:pPr>
              <w:pStyle w:val="Standard"/>
              <w:spacing w:after="0" w:line="240" w:lineRule="auto"/>
              <w:jc w:val="center"/>
              <w:rPr>
                <w:rFonts w:ascii="Source Sans Pro" w:hAnsi="Source Sans Pro"/>
                <w:sz w:val="21"/>
                <w:szCs w:val="21"/>
                <w:lang w:val="es-ES_tradnl"/>
              </w:rPr>
            </w:pPr>
            <w:r w:rsidRPr="0062352B">
              <w:rPr>
                <w:rFonts w:ascii="Source Sans Pro" w:hAnsi="Source Sans Pro"/>
                <w:b/>
                <w:bCs/>
                <w:sz w:val="21"/>
                <w:szCs w:val="21"/>
                <w:lang w:val="es-ES_tradnl"/>
              </w:rPr>
              <w:t>____ / 5</w:t>
            </w:r>
          </w:p>
        </w:tc>
        <w:tc>
          <w:tcPr>
            <w:tcW w:w="3260" w:type="dxa"/>
            <w:tcBorders>
              <w:top w:val="single" w:sz="4" w:space="0" w:color="auto"/>
              <w:left w:val="single" w:sz="4" w:space="0" w:color="auto"/>
              <w:bottom w:val="single" w:sz="4" w:space="0" w:color="auto"/>
              <w:right w:val="single" w:sz="4" w:space="0" w:color="auto"/>
            </w:tcBorders>
          </w:tcPr>
          <w:p w14:paraId="79963001" w14:textId="77777777" w:rsidR="000C0D20" w:rsidRPr="0062352B" w:rsidRDefault="000C0D20" w:rsidP="00C73106">
            <w:pPr>
              <w:pStyle w:val="Standard"/>
              <w:spacing w:after="0" w:line="240" w:lineRule="auto"/>
              <w:jc w:val="center"/>
              <w:rPr>
                <w:rFonts w:ascii="Source Sans Pro" w:hAnsi="Source Sans Pro"/>
                <w:b/>
                <w:bCs/>
                <w:sz w:val="21"/>
                <w:szCs w:val="21"/>
                <w:lang w:val="es-ES_tradnl"/>
              </w:rPr>
            </w:pPr>
          </w:p>
        </w:tc>
      </w:tr>
    </w:tbl>
    <w:p w14:paraId="51392AE0" w14:textId="3F7872B6" w:rsidR="00F33767" w:rsidRPr="0062352B" w:rsidRDefault="00F33767" w:rsidP="00F33767">
      <w:pPr>
        <w:pStyle w:val="Ttulo4"/>
        <w:spacing w:before="0"/>
        <w:rPr>
          <w:rFonts w:ascii="Source Sans Pro" w:hAnsi="Source Sans Pro"/>
          <w:sz w:val="21"/>
          <w:szCs w:val="21"/>
          <w:lang w:val="es-ES_tradnl"/>
        </w:rPr>
      </w:pPr>
      <w:r w:rsidRPr="0062352B">
        <w:rPr>
          <w:rFonts w:ascii="Source Sans Pro" w:hAnsi="Source Sans Pro"/>
          <w:color w:val="auto"/>
          <w:sz w:val="21"/>
          <w:szCs w:val="21"/>
          <w:lang w:val="es-ES_tradnl"/>
        </w:rPr>
        <w:lastRenderedPageBreak/>
        <w:t>FORMACIÓN (IG.3)</w:t>
      </w:r>
    </w:p>
    <w:tbl>
      <w:tblPr>
        <w:tblW w:w="10485" w:type="dxa"/>
        <w:tblLayout w:type="fixed"/>
        <w:tblCellMar>
          <w:left w:w="10" w:type="dxa"/>
          <w:right w:w="10" w:type="dxa"/>
        </w:tblCellMar>
        <w:tblLook w:val="04A0" w:firstRow="1" w:lastRow="0" w:firstColumn="1" w:lastColumn="0" w:noHBand="0" w:noVBand="1"/>
      </w:tblPr>
      <w:tblGrid>
        <w:gridCol w:w="4390"/>
        <w:gridCol w:w="1134"/>
        <w:gridCol w:w="850"/>
        <w:gridCol w:w="851"/>
        <w:gridCol w:w="3260"/>
      </w:tblGrid>
      <w:tr w:rsidR="00D359E1" w:rsidRPr="0062352B" w14:paraId="1EDB6455" w14:textId="5A57593D" w:rsidTr="00D359E1">
        <w:trPr>
          <w:trHeight w:val="260"/>
        </w:trPr>
        <w:tc>
          <w:tcPr>
            <w:tcW w:w="4390"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192EC45F" w14:textId="1228B984" w:rsidR="00D359E1" w:rsidRPr="0062352B" w:rsidRDefault="00D359E1" w:rsidP="00F33767">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Criterios de valoración (acumulable y excluyente)</w:t>
            </w:r>
          </w:p>
        </w:tc>
        <w:tc>
          <w:tcPr>
            <w:tcW w:w="1134" w:type="dxa"/>
            <w:tcBorders>
              <w:top w:val="single" w:sz="4" w:space="0" w:color="000000"/>
              <w:left w:val="single" w:sz="4" w:space="0" w:color="000000"/>
              <w:bottom w:val="single" w:sz="4" w:space="0" w:color="000000"/>
              <w:right w:val="single" w:sz="4" w:space="0" w:color="000000"/>
            </w:tcBorders>
            <w:shd w:val="clear" w:color="auto" w:fill="EEECE1"/>
          </w:tcPr>
          <w:p w14:paraId="4789CFEE" w14:textId="6C035356" w:rsidR="00D359E1" w:rsidRPr="0062352B" w:rsidRDefault="00D359E1" w:rsidP="00F33767">
            <w:pPr>
              <w:pStyle w:val="Standard"/>
              <w:spacing w:after="0" w:line="240" w:lineRule="auto"/>
              <w:jc w:val="center"/>
              <w:rPr>
                <w:rFonts w:ascii="Source Sans Pro" w:hAnsi="Source Sans Pro"/>
                <w:i/>
                <w:iCs/>
                <w:sz w:val="21"/>
                <w:szCs w:val="21"/>
                <w:lang w:val="es-ES_tradnl"/>
              </w:rPr>
            </w:pPr>
            <w:r w:rsidRPr="0062352B">
              <w:rPr>
                <w:rFonts w:ascii="Source Sans Pro" w:hAnsi="Source Sans Pro"/>
                <w:i/>
                <w:iCs/>
                <w:color w:val="000000"/>
                <w:sz w:val="21"/>
                <w:szCs w:val="21"/>
                <w:lang w:val="es-ES_tradnl"/>
              </w:rPr>
              <w:t>Carácter</w:t>
            </w:r>
          </w:p>
        </w:tc>
        <w:tc>
          <w:tcPr>
            <w:tcW w:w="850"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323020B1" w14:textId="4F2E8AA6" w:rsidR="00D359E1" w:rsidRPr="0062352B" w:rsidRDefault="00D359E1" w:rsidP="00F33767">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Marcar</w:t>
            </w:r>
          </w:p>
        </w:tc>
        <w:tc>
          <w:tcPr>
            <w:tcW w:w="851" w:type="dxa"/>
            <w:tcBorders>
              <w:top w:val="single" w:sz="4" w:space="0" w:color="000000"/>
              <w:left w:val="single" w:sz="4" w:space="0" w:color="000000"/>
              <w:bottom w:val="single" w:sz="4" w:space="0" w:color="000000"/>
              <w:right w:val="single" w:sz="4" w:space="0" w:color="auto"/>
            </w:tcBorders>
            <w:shd w:val="clear" w:color="auto" w:fill="EEECE1"/>
            <w:tcMar>
              <w:top w:w="0" w:type="dxa"/>
              <w:left w:w="108" w:type="dxa"/>
              <w:bottom w:w="0" w:type="dxa"/>
              <w:right w:w="108" w:type="dxa"/>
            </w:tcMar>
          </w:tcPr>
          <w:p w14:paraId="7B62F845" w14:textId="77777777" w:rsidR="00D359E1" w:rsidRPr="0062352B" w:rsidRDefault="00D359E1" w:rsidP="00F33767">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Puntos</w:t>
            </w:r>
          </w:p>
        </w:tc>
        <w:tc>
          <w:tcPr>
            <w:tcW w:w="3260" w:type="dxa"/>
            <w:tcBorders>
              <w:top w:val="single" w:sz="4" w:space="0" w:color="auto"/>
              <w:left w:val="single" w:sz="4" w:space="0" w:color="auto"/>
              <w:bottom w:val="single" w:sz="4" w:space="0" w:color="auto"/>
              <w:right w:val="single" w:sz="4" w:space="0" w:color="auto"/>
            </w:tcBorders>
            <w:shd w:val="clear" w:color="auto" w:fill="EEECE1"/>
          </w:tcPr>
          <w:p w14:paraId="64075026" w14:textId="3521E4F7" w:rsidR="00D359E1" w:rsidRPr="0062352B" w:rsidRDefault="00D359E1" w:rsidP="00F33767">
            <w:pPr>
              <w:pStyle w:val="Standard"/>
              <w:spacing w:after="0" w:line="240" w:lineRule="auto"/>
              <w:jc w:val="center"/>
              <w:rPr>
                <w:rFonts w:ascii="Source Sans Pro" w:hAnsi="Source Sans Pro"/>
                <w:i/>
                <w:iCs/>
                <w:sz w:val="21"/>
                <w:szCs w:val="21"/>
                <w:lang w:val="es-ES_tradnl"/>
              </w:rPr>
            </w:pPr>
            <w:r w:rsidRPr="0062352B">
              <w:rPr>
                <w:rFonts w:ascii="Source Sans Pro" w:hAnsi="Source Sans Pro"/>
                <w:i/>
                <w:iCs/>
                <w:sz w:val="21"/>
                <w:szCs w:val="21"/>
                <w:lang w:val="es-ES_tradnl"/>
              </w:rPr>
              <w:t>Justificación</w:t>
            </w:r>
          </w:p>
        </w:tc>
      </w:tr>
      <w:tr w:rsidR="00D359E1" w:rsidRPr="0062352B" w14:paraId="59F0655C" w14:textId="079ABD97" w:rsidTr="00744D6E">
        <w:trPr>
          <w:trHeight w:val="521"/>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4CEB1" w14:textId="77777777" w:rsidR="00D359E1" w:rsidRPr="0062352B" w:rsidRDefault="00D359E1" w:rsidP="004A072D">
            <w:pPr>
              <w:pStyle w:val="Standard"/>
              <w:widowControl w:val="0"/>
              <w:suppressLineNumbers/>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Acciones formativas orientadas a mujeres desempleadas o inactivas para aumentar su empleabilidad.(IG.3.1)</w:t>
            </w:r>
          </w:p>
        </w:tc>
        <w:tc>
          <w:tcPr>
            <w:tcW w:w="1134" w:type="dxa"/>
            <w:tcBorders>
              <w:top w:val="single" w:sz="4" w:space="0" w:color="000000"/>
              <w:left w:val="single" w:sz="4" w:space="0" w:color="000000"/>
              <w:bottom w:val="single" w:sz="4" w:space="0" w:color="000000"/>
              <w:right w:val="single" w:sz="4" w:space="0" w:color="000000"/>
            </w:tcBorders>
          </w:tcPr>
          <w:p w14:paraId="0A5F4AC0" w14:textId="56A0EC06" w:rsidR="00D359E1" w:rsidRPr="0062352B" w:rsidRDefault="00D359E1"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Excluyente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9A56E3" w14:textId="5963E34F" w:rsidR="00D359E1"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657381559"/>
                <w15:color w:val="00CCFF"/>
                <w14:checkbox>
                  <w14:checked w14:val="0"/>
                  <w14:checkedState w14:val="2612" w14:font="MS Gothic"/>
                  <w14:uncheckedState w14:val="2610" w14:font="MS Gothic"/>
                </w14:checkbox>
              </w:sdtPr>
              <w:sdtEndPr/>
              <w:sdtContent>
                <w:r w:rsidR="00744D6E" w:rsidRPr="0062352B">
                  <w:rPr>
                    <w:rFonts w:ascii="MS Gothic" w:eastAsia="MS Gothic" w:hAnsi="MS Gothic"/>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E03FC3C" w14:textId="3080D03C" w:rsidR="00D359E1" w:rsidRPr="0062352B" w:rsidRDefault="00D359E1"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5</w:t>
            </w:r>
          </w:p>
        </w:tc>
        <w:tc>
          <w:tcPr>
            <w:tcW w:w="3260" w:type="dxa"/>
            <w:tcBorders>
              <w:top w:val="single" w:sz="4" w:space="0" w:color="auto"/>
              <w:left w:val="single" w:sz="4" w:space="0" w:color="auto"/>
              <w:bottom w:val="single" w:sz="4" w:space="0" w:color="auto"/>
              <w:right w:val="single" w:sz="4" w:space="0" w:color="auto"/>
            </w:tcBorders>
          </w:tcPr>
          <w:p w14:paraId="56680007" w14:textId="77777777" w:rsidR="00D359E1" w:rsidRPr="0062352B" w:rsidRDefault="00D359E1" w:rsidP="004A072D">
            <w:pPr>
              <w:pStyle w:val="Standard"/>
              <w:spacing w:after="0" w:line="240" w:lineRule="auto"/>
              <w:jc w:val="center"/>
              <w:rPr>
                <w:rFonts w:ascii="Source Sans Pro" w:hAnsi="Source Sans Pro"/>
                <w:sz w:val="21"/>
                <w:szCs w:val="21"/>
                <w:lang w:val="es-ES_tradnl"/>
              </w:rPr>
            </w:pPr>
          </w:p>
        </w:tc>
      </w:tr>
      <w:tr w:rsidR="00D359E1" w:rsidRPr="0062352B" w14:paraId="6BFF9542" w14:textId="6ED5F2E4" w:rsidTr="00744D6E">
        <w:trPr>
          <w:trHeight w:val="509"/>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D52E9" w14:textId="77777777" w:rsidR="00D359E1" w:rsidRPr="0062352B" w:rsidRDefault="00D359E1" w:rsidP="004A072D">
            <w:pPr>
              <w:pStyle w:val="Standard"/>
              <w:widowControl w:val="0"/>
              <w:suppressLineNumbers/>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Acciones formativas orientadas a mujeres para aumentar sus competencias. (IG.3.2)</w:t>
            </w:r>
          </w:p>
        </w:tc>
        <w:tc>
          <w:tcPr>
            <w:tcW w:w="1134" w:type="dxa"/>
            <w:tcBorders>
              <w:top w:val="single" w:sz="4" w:space="0" w:color="000000"/>
              <w:left w:val="single" w:sz="4" w:space="0" w:color="000000"/>
              <w:bottom w:val="single" w:sz="4" w:space="0" w:color="000000"/>
              <w:right w:val="single" w:sz="4" w:space="0" w:color="000000"/>
            </w:tcBorders>
          </w:tcPr>
          <w:p w14:paraId="562ACAC2" w14:textId="768B7DAA" w:rsidR="00D359E1" w:rsidRPr="0062352B" w:rsidRDefault="00D359E1"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Excluyente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12A257" w14:textId="24BF6DC8" w:rsidR="00D359E1"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684313916"/>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4EABA72" w14:textId="58C155F4" w:rsidR="00D359E1" w:rsidRPr="0062352B" w:rsidRDefault="00D359E1"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5</w:t>
            </w:r>
          </w:p>
        </w:tc>
        <w:tc>
          <w:tcPr>
            <w:tcW w:w="3260" w:type="dxa"/>
            <w:tcBorders>
              <w:top w:val="single" w:sz="4" w:space="0" w:color="auto"/>
              <w:left w:val="single" w:sz="4" w:space="0" w:color="auto"/>
              <w:bottom w:val="single" w:sz="4" w:space="0" w:color="auto"/>
              <w:right w:val="single" w:sz="4" w:space="0" w:color="auto"/>
            </w:tcBorders>
          </w:tcPr>
          <w:p w14:paraId="20D419AE" w14:textId="77777777" w:rsidR="00D359E1" w:rsidRPr="0062352B" w:rsidRDefault="00D359E1" w:rsidP="004A072D">
            <w:pPr>
              <w:pStyle w:val="Standard"/>
              <w:spacing w:after="0" w:line="240" w:lineRule="auto"/>
              <w:jc w:val="center"/>
              <w:rPr>
                <w:rFonts w:ascii="Source Sans Pro" w:hAnsi="Source Sans Pro"/>
                <w:sz w:val="21"/>
                <w:szCs w:val="21"/>
                <w:lang w:val="es-ES_tradnl"/>
              </w:rPr>
            </w:pPr>
          </w:p>
        </w:tc>
      </w:tr>
      <w:tr w:rsidR="00D359E1" w:rsidRPr="0062352B" w14:paraId="582DA5BB" w14:textId="03E9DDA4" w:rsidTr="00744D6E">
        <w:trPr>
          <w:trHeight w:val="260"/>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DE9E8" w14:textId="77777777" w:rsidR="00D359E1" w:rsidRPr="0062352B" w:rsidRDefault="00D359E1" w:rsidP="004A072D">
            <w:pPr>
              <w:pStyle w:val="Standard"/>
              <w:widowControl w:val="0"/>
              <w:suppressLineNumbers/>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Acciones formativas en materia de igualdad de género. (IG.3.3)</w:t>
            </w:r>
          </w:p>
        </w:tc>
        <w:tc>
          <w:tcPr>
            <w:tcW w:w="1134" w:type="dxa"/>
            <w:tcBorders>
              <w:top w:val="single" w:sz="4" w:space="0" w:color="000000"/>
              <w:left w:val="single" w:sz="4" w:space="0" w:color="000000"/>
              <w:bottom w:val="single" w:sz="4" w:space="0" w:color="000000"/>
              <w:right w:val="single" w:sz="4" w:space="0" w:color="000000"/>
            </w:tcBorders>
          </w:tcPr>
          <w:p w14:paraId="282A3EAF" w14:textId="6060DAA4" w:rsidR="00D359E1" w:rsidRPr="0062352B" w:rsidRDefault="00D359E1"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Excluyente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D33687" w14:textId="62C3EE2F" w:rsidR="00D359E1"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598249585"/>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0DFE3A8" w14:textId="0C0B4869" w:rsidR="00D359E1" w:rsidRPr="0062352B" w:rsidRDefault="00D359E1"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5</w:t>
            </w:r>
          </w:p>
        </w:tc>
        <w:tc>
          <w:tcPr>
            <w:tcW w:w="3260" w:type="dxa"/>
            <w:tcBorders>
              <w:top w:val="single" w:sz="4" w:space="0" w:color="auto"/>
              <w:left w:val="single" w:sz="4" w:space="0" w:color="auto"/>
              <w:bottom w:val="single" w:sz="4" w:space="0" w:color="auto"/>
              <w:right w:val="single" w:sz="4" w:space="0" w:color="auto"/>
            </w:tcBorders>
          </w:tcPr>
          <w:p w14:paraId="3DE87D3F" w14:textId="77777777" w:rsidR="00D359E1" w:rsidRPr="0062352B" w:rsidRDefault="00D359E1" w:rsidP="004A072D">
            <w:pPr>
              <w:pStyle w:val="Standard"/>
              <w:spacing w:after="0" w:line="240" w:lineRule="auto"/>
              <w:jc w:val="center"/>
              <w:rPr>
                <w:rFonts w:ascii="Source Sans Pro" w:hAnsi="Source Sans Pro"/>
                <w:sz w:val="21"/>
                <w:szCs w:val="21"/>
                <w:lang w:val="es-ES_tradnl"/>
              </w:rPr>
            </w:pPr>
          </w:p>
        </w:tc>
      </w:tr>
      <w:tr w:rsidR="00D359E1" w:rsidRPr="0062352B" w14:paraId="4808AB44" w14:textId="1B19BB39" w:rsidTr="00744D6E">
        <w:trPr>
          <w:trHeight w:val="260"/>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BE0F4" w14:textId="77777777" w:rsidR="00D359E1" w:rsidRPr="0062352B" w:rsidRDefault="00D359E1" w:rsidP="004A072D">
            <w:pPr>
              <w:pStyle w:val="Standard"/>
              <w:widowControl w:val="0"/>
              <w:suppressLineNumbers/>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Inclusión de módulos con contenido de igualdad en acciones formativas. (IG.3.4)</w:t>
            </w:r>
          </w:p>
        </w:tc>
        <w:tc>
          <w:tcPr>
            <w:tcW w:w="1134" w:type="dxa"/>
            <w:tcBorders>
              <w:top w:val="single" w:sz="4" w:space="0" w:color="000000"/>
              <w:left w:val="single" w:sz="4" w:space="0" w:color="000000"/>
              <w:bottom w:val="single" w:sz="4" w:space="0" w:color="000000"/>
              <w:right w:val="single" w:sz="4" w:space="0" w:color="000000"/>
            </w:tcBorders>
          </w:tcPr>
          <w:p w14:paraId="3E341EA6" w14:textId="7C83F363" w:rsidR="00D359E1" w:rsidRPr="0062352B" w:rsidRDefault="00D359E1"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Acumulable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31F1AC" w14:textId="2E9C0FD0" w:rsidR="00D359E1"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517192406"/>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510FEB9" w14:textId="27E5A4A9" w:rsidR="00D359E1" w:rsidRPr="0062352B" w:rsidRDefault="00D359E1"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5</w:t>
            </w:r>
          </w:p>
        </w:tc>
        <w:tc>
          <w:tcPr>
            <w:tcW w:w="3260" w:type="dxa"/>
            <w:tcBorders>
              <w:top w:val="single" w:sz="4" w:space="0" w:color="auto"/>
              <w:left w:val="single" w:sz="4" w:space="0" w:color="auto"/>
              <w:bottom w:val="single" w:sz="4" w:space="0" w:color="auto"/>
              <w:right w:val="single" w:sz="4" w:space="0" w:color="auto"/>
            </w:tcBorders>
          </w:tcPr>
          <w:p w14:paraId="45302B4F" w14:textId="77777777" w:rsidR="00D359E1" w:rsidRPr="0062352B" w:rsidRDefault="00D359E1" w:rsidP="004A072D">
            <w:pPr>
              <w:pStyle w:val="Standard"/>
              <w:spacing w:after="0" w:line="240" w:lineRule="auto"/>
              <w:jc w:val="center"/>
              <w:rPr>
                <w:rFonts w:ascii="Source Sans Pro" w:hAnsi="Source Sans Pro"/>
                <w:sz w:val="21"/>
                <w:szCs w:val="21"/>
                <w:lang w:val="es-ES_tradnl"/>
              </w:rPr>
            </w:pPr>
          </w:p>
        </w:tc>
      </w:tr>
      <w:tr w:rsidR="00D359E1" w:rsidRPr="0062352B" w14:paraId="747F4F09" w14:textId="63FA58FA" w:rsidTr="00744D6E">
        <w:trPr>
          <w:trHeight w:val="521"/>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F220D" w14:textId="77777777" w:rsidR="00D359E1" w:rsidRPr="0062352B" w:rsidRDefault="00D359E1" w:rsidP="004A072D">
            <w:pPr>
              <w:pStyle w:val="Standard"/>
              <w:widowControl w:val="0"/>
              <w:suppressLineNumbers/>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Formación para mujeres en sectores económicos y ámbitos productivos en los que estén subrepresentadas. (IG.3.5)</w:t>
            </w:r>
          </w:p>
        </w:tc>
        <w:tc>
          <w:tcPr>
            <w:tcW w:w="1134" w:type="dxa"/>
            <w:tcBorders>
              <w:top w:val="single" w:sz="4" w:space="0" w:color="000000"/>
              <w:left w:val="single" w:sz="4" w:space="0" w:color="000000"/>
              <w:bottom w:val="single" w:sz="4" w:space="0" w:color="000000"/>
              <w:right w:val="single" w:sz="4" w:space="0" w:color="000000"/>
            </w:tcBorders>
          </w:tcPr>
          <w:p w14:paraId="436C0903" w14:textId="0D9358F8" w:rsidR="00D359E1" w:rsidRPr="0062352B" w:rsidRDefault="00D359E1"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Acumulable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EA1819" w14:textId="73DC3139" w:rsidR="00D359E1"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62927610"/>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DAB6CF2" w14:textId="2FEAA9EF" w:rsidR="00D359E1" w:rsidRPr="0062352B" w:rsidRDefault="00D359E1"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4</w:t>
            </w:r>
          </w:p>
        </w:tc>
        <w:tc>
          <w:tcPr>
            <w:tcW w:w="3260" w:type="dxa"/>
            <w:tcBorders>
              <w:top w:val="single" w:sz="4" w:space="0" w:color="auto"/>
              <w:left w:val="single" w:sz="4" w:space="0" w:color="auto"/>
              <w:bottom w:val="single" w:sz="4" w:space="0" w:color="auto"/>
              <w:right w:val="single" w:sz="4" w:space="0" w:color="auto"/>
            </w:tcBorders>
          </w:tcPr>
          <w:p w14:paraId="16346283" w14:textId="77777777" w:rsidR="00D359E1" w:rsidRPr="0062352B" w:rsidRDefault="00D359E1" w:rsidP="004A072D">
            <w:pPr>
              <w:pStyle w:val="Standard"/>
              <w:spacing w:after="0" w:line="240" w:lineRule="auto"/>
              <w:jc w:val="center"/>
              <w:rPr>
                <w:rFonts w:ascii="Source Sans Pro" w:hAnsi="Source Sans Pro"/>
                <w:sz w:val="21"/>
                <w:szCs w:val="21"/>
                <w:lang w:val="es-ES_tradnl"/>
              </w:rPr>
            </w:pPr>
          </w:p>
        </w:tc>
      </w:tr>
      <w:tr w:rsidR="00D359E1" w:rsidRPr="0062352B" w14:paraId="64775889" w14:textId="72B40072" w:rsidTr="00744D6E">
        <w:trPr>
          <w:trHeight w:val="521"/>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80547" w14:textId="77777777" w:rsidR="00D359E1" w:rsidRPr="0062352B" w:rsidRDefault="00D359E1" w:rsidP="004A072D">
            <w:pPr>
              <w:pStyle w:val="Standard"/>
              <w:widowControl w:val="0"/>
              <w:suppressLineNumbers/>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Acciones formativas para el empoderamiento y/o el acceso de las mujeres a puestos de responsabilidad y/u órganos de dirección. (IG.3.6)</w:t>
            </w:r>
          </w:p>
        </w:tc>
        <w:tc>
          <w:tcPr>
            <w:tcW w:w="1134" w:type="dxa"/>
            <w:tcBorders>
              <w:top w:val="single" w:sz="4" w:space="0" w:color="000000"/>
              <w:left w:val="single" w:sz="4" w:space="0" w:color="000000"/>
              <w:bottom w:val="single" w:sz="4" w:space="0" w:color="000000"/>
              <w:right w:val="single" w:sz="4" w:space="0" w:color="000000"/>
            </w:tcBorders>
          </w:tcPr>
          <w:p w14:paraId="510D3169" w14:textId="68C8D618" w:rsidR="00D359E1" w:rsidRPr="0062352B" w:rsidRDefault="00D359E1"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Acumulable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BF5C1E" w14:textId="550347A6" w:rsidR="00D359E1"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2014562595"/>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93DD73F" w14:textId="5885F4B0" w:rsidR="00D359E1" w:rsidRPr="0062352B" w:rsidRDefault="00D359E1"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5</w:t>
            </w:r>
          </w:p>
        </w:tc>
        <w:tc>
          <w:tcPr>
            <w:tcW w:w="3260" w:type="dxa"/>
            <w:tcBorders>
              <w:top w:val="single" w:sz="4" w:space="0" w:color="auto"/>
              <w:left w:val="single" w:sz="4" w:space="0" w:color="auto"/>
              <w:bottom w:val="single" w:sz="4" w:space="0" w:color="auto"/>
              <w:right w:val="single" w:sz="4" w:space="0" w:color="auto"/>
            </w:tcBorders>
          </w:tcPr>
          <w:p w14:paraId="7E8212D7" w14:textId="77777777" w:rsidR="00D359E1" w:rsidRPr="0062352B" w:rsidRDefault="00D359E1" w:rsidP="004A072D">
            <w:pPr>
              <w:pStyle w:val="Standard"/>
              <w:spacing w:after="0" w:line="240" w:lineRule="auto"/>
              <w:jc w:val="center"/>
              <w:rPr>
                <w:rFonts w:ascii="Source Sans Pro" w:hAnsi="Source Sans Pro"/>
                <w:sz w:val="21"/>
                <w:szCs w:val="21"/>
                <w:lang w:val="es-ES_tradnl"/>
              </w:rPr>
            </w:pPr>
          </w:p>
        </w:tc>
      </w:tr>
      <w:tr w:rsidR="00D359E1" w:rsidRPr="0062352B" w14:paraId="2568209C" w14:textId="5F19C501" w:rsidTr="00744D6E">
        <w:trPr>
          <w:trHeight w:val="782"/>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C7901" w14:textId="77777777" w:rsidR="00D359E1" w:rsidRPr="0062352B" w:rsidRDefault="00D359E1" w:rsidP="004A072D">
            <w:pPr>
              <w:pStyle w:val="Standard"/>
              <w:widowControl w:val="0"/>
              <w:suppressLineNumbers/>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Acciones formativas que vayan acompañadas de medidas complementarias favorecedoras de la presencia de mujeres y/o corresponsabilidad por parte de los hombres. (IG.3.7)</w:t>
            </w:r>
          </w:p>
        </w:tc>
        <w:tc>
          <w:tcPr>
            <w:tcW w:w="1134" w:type="dxa"/>
            <w:tcBorders>
              <w:top w:val="single" w:sz="4" w:space="0" w:color="000000"/>
              <w:left w:val="single" w:sz="4" w:space="0" w:color="000000"/>
              <w:bottom w:val="single" w:sz="4" w:space="0" w:color="000000"/>
              <w:right w:val="single" w:sz="4" w:space="0" w:color="000000"/>
            </w:tcBorders>
          </w:tcPr>
          <w:p w14:paraId="2171F846" w14:textId="7BCA32CD" w:rsidR="00D359E1" w:rsidRPr="0062352B" w:rsidRDefault="00D359E1"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Acumulable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0AF129" w14:textId="3FB3B664" w:rsidR="00D359E1"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927066782"/>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FD2648B" w14:textId="2608ECFD" w:rsidR="00D359E1" w:rsidRPr="0062352B" w:rsidRDefault="00D359E1"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1</w:t>
            </w:r>
          </w:p>
        </w:tc>
        <w:tc>
          <w:tcPr>
            <w:tcW w:w="3260" w:type="dxa"/>
            <w:tcBorders>
              <w:top w:val="single" w:sz="4" w:space="0" w:color="auto"/>
              <w:left w:val="single" w:sz="4" w:space="0" w:color="auto"/>
              <w:bottom w:val="single" w:sz="4" w:space="0" w:color="auto"/>
              <w:right w:val="single" w:sz="4" w:space="0" w:color="auto"/>
            </w:tcBorders>
          </w:tcPr>
          <w:p w14:paraId="7AA79DC9" w14:textId="77777777" w:rsidR="00D359E1" w:rsidRPr="0062352B" w:rsidRDefault="00D359E1" w:rsidP="004A072D">
            <w:pPr>
              <w:pStyle w:val="Standard"/>
              <w:spacing w:after="0" w:line="240" w:lineRule="auto"/>
              <w:jc w:val="center"/>
              <w:rPr>
                <w:rFonts w:ascii="Source Sans Pro" w:hAnsi="Source Sans Pro"/>
                <w:sz w:val="21"/>
                <w:szCs w:val="21"/>
                <w:lang w:val="es-ES_tradnl"/>
              </w:rPr>
            </w:pPr>
          </w:p>
        </w:tc>
      </w:tr>
      <w:tr w:rsidR="00D359E1" w:rsidRPr="0062352B" w14:paraId="7C590932" w14:textId="0B5D33D7" w:rsidTr="00D359E1">
        <w:trPr>
          <w:trHeight w:val="249"/>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7BAAB" w14:textId="6EC5E44A" w:rsidR="00D359E1" w:rsidRPr="0062352B" w:rsidRDefault="00D359E1" w:rsidP="00F33767">
            <w:pPr>
              <w:pStyle w:val="Standard"/>
              <w:spacing w:after="0" w:line="240" w:lineRule="auto"/>
              <w:rPr>
                <w:rFonts w:ascii="Source Sans Pro" w:hAnsi="Source Sans Pro"/>
                <w:sz w:val="21"/>
                <w:szCs w:val="21"/>
                <w:lang w:val="es-ES_tradnl"/>
              </w:rPr>
            </w:pPr>
            <w:r w:rsidRPr="0062352B">
              <w:rPr>
                <w:rFonts w:ascii="Source Sans Pro" w:hAnsi="Source Sans Pro"/>
                <w:b/>
                <w:bCs/>
                <w:sz w:val="21"/>
                <w:szCs w:val="21"/>
                <w:lang w:val="es-ES_tradnl"/>
              </w:rPr>
              <w:t>Puntuación obtenida (Máximo 5 puntos)</w:t>
            </w:r>
          </w:p>
        </w:tc>
        <w:tc>
          <w:tcPr>
            <w:tcW w:w="1134" w:type="dxa"/>
            <w:tcBorders>
              <w:top w:val="single" w:sz="4" w:space="0" w:color="000000"/>
              <w:left w:val="single" w:sz="4" w:space="0" w:color="000000"/>
              <w:bottom w:val="single" w:sz="4" w:space="0" w:color="000000"/>
              <w:right w:val="single" w:sz="4" w:space="0" w:color="000000"/>
            </w:tcBorders>
          </w:tcPr>
          <w:p w14:paraId="553B3355" w14:textId="77777777" w:rsidR="00D359E1" w:rsidRPr="0062352B" w:rsidRDefault="00D359E1" w:rsidP="00F33767">
            <w:pPr>
              <w:pStyle w:val="Standard"/>
              <w:spacing w:after="0" w:line="240" w:lineRule="auto"/>
              <w:jc w:val="center"/>
              <w:rPr>
                <w:rFonts w:ascii="Source Sans Pro" w:hAnsi="Source Sans Pro"/>
                <w:b/>
                <w:bCs/>
                <w:sz w:val="21"/>
                <w:szCs w:val="21"/>
                <w:lang w:val="es-ES_tradnl"/>
              </w:rPr>
            </w:pPr>
          </w:p>
        </w:tc>
        <w:tc>
          <w:tcPr>
            <w:tcW w:w="1701"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180FC39" w14:textId="24BF7AD9" w:rsidR="00D359E1" w:rsidRPr="0062352B" w:rsidRDefault="00D359E1" w:rsidP="00F33767">
            <w:pPr>
              <w:pStyle w:val="Standard"/>
              <w:spacing w:after="0" w:line="240" w:lineRule="auto"/>
              <w:jc w:val="center"/>
              <w:rPr>
                <w:rFonts w:ascii="Source Sans Pro" w:hAnsi="Source Sans Pro"/>
                <w:sz w:val="21"/>
                <w:szCs w:val="21"/>
                <w:lang w:val="es-ES_tradnl"/>
              </w:rPr>
            </w:pPr>
            <w:r w:rsidRPr="0062352B">
              <w:rPr>
                <w:rFonts w:ascii="Source Sans Pro" w:hAnsi="Source Sans Pro"/>
                <w:b/>
                <w:bCs/>
                <w:sz w:val="21"/>
                <w:szCs w:val="21"/>
                <w:lang w:val="es-ES_tradnl"/>
              </w:rPr>
              <w:t>___ / 5</w:t>
            </w:r>
          </w:p>
        </w:tc>
        <w:tc>
          <w:tcPr>
            <w:tcW w:w="3260" w:type="dxa"/>
            <w:tcBorders>
              <w:top w:val="single" w:sz="4" w:space="0" w:color="auto"/>
              <w:left w:val="single" w:sz="4" w:space="0" w:color="auto"/>
              <w:bottom w:val="single" w:sz="4" w:space="0" w:color="auto"/>
              <w:right w:val="single" w:sz="4" w:space="0" w:color="auto"/>
            </w:tcBorders>
          </w:tcPr>
          <w:p w14:paraId="119A707D" w14:textId="77777777" w:rsidR="00D359E1" w:rsidRPr="0062352B" w:rsidRDefault="00D359E1" w:rsidP="00F33767">
            <w:pPr>
              <w:pStyle w:val="Standard"/>
              <w:spacing w:after="0" w:line="240" w:lineRule="auto"/>
              <w:jc w:val="center"/>
              <w:rPr>
                <w:rFonts w:ascii="Source Sans Pro" w:hAnsi="Source Sans Pro"/>
                <w:b/>
                <w:bCs/>
                <w:sz w:val="21"/>
                <w:szCs w:val="21"/>
                <w:lang w:val="es-ES_tradnl"/>
              </w:rPr>
            </w:pPr>
          </w:p>
        </w:tc>
      </w:tr>
    </w:tbl>
    <w:p w14:paraId="7EC2B1FB" w14:textId="77777777" w:rsidR="00F33767" w:rsidRPr="0062352B" w:rsidRDefault="00F33767" w:rsidP="00F33767">
      <w:pPr>
        <w:pStyle w:val="Ttulo4"/>
        <w:spacing w:before="0"/>
        <w:rPr>
          <w:rFonts w:ascii="Source Sans Pro" w:hAnsi="Source Sans Pro"/>
          <w:color w:val="auto"/>
          <w:sz w:val="21"/>
          <w:szCs w:val="21"/>
          <w:lang w:val="es-ES_tradnl"/>
        </w:rPr>
      </w:pPr>
    </w:p>
    <w:p w14:paraId="7DA3A3ED" w14:textId="77777777" w:rsidR="00AA4A0B" w:rsidRPr="0062352B" w:rsidRDefault="00343B52">
      <w:pPr>
        <w:pStyle w:val="Ttulo4"/>
        <w:spacing w:before="0"/>
        <w:rPr>
          <w:rFonts w:ascii="Source Sans Pro" w:hAnsi="Source Sans Pro"/>
          <w:sz w:val="21"/>
          <w:szCs w:val="21"/>
          <w:lang w:val="es-ES_tradnl"/>
        </w:rPr>
      </w:pPr>
      <w:r w:rsidRPr="0062352B">
        <w:rPr>
          <w:rFonts w:ascii="Source Sans Pro" w:hAnsi="Source Sans Pro"/>
          <w:color w:val="auto"/>
          <w:sz w:val="21"/>
          <w:szCs w:val="21"/>
          <w:lang w:val="es-ES_tradnl"/>
        </w:rPr>
        <w:t>CONTRIBUCIÓN A LA PROMOCIÓN DE CONDICIONES PARA LA IGUALDAD DE OPORTUNIDADES DE LA JUVENTUD RURAL (MENORES DE 35 AÑOS) (JR.1)</w:t>
      </w:r>
    </w:p>
    <w:tbl>
      <w:tblPr>
        <w:tblW w:w="10485" w:type="dxa"/>
        <w:tblLayout w:type="fixed"/>
        <w:tblCellMar>
          <w:left w:w="10" w:type="dxa"/>
          <w:right w:w="10" w:type="dxa"/>
        </w:tblCellMar>
        <w:tblLook w:val="04A0" w:firstRow="1" w:lastRow="0" w:firstColumn="1" w:lastColumn="0" w:noHBand="0" w:noVBand="1"/>
      </w:tblPr>
      <w:tblGrid>
        <w:gridCol w:w="4390"/>
        <w:gridCol w:w="1134"/>
        <w:gridCol w:w="850"/>
        <w:gridCol w:w="851"/>
        <w:gridCol w:w="3260"/>
      </w:tblGrid>
      <w:tr w:rsidR="00D359E1" w:rsidRPr="0062352B" w14:paraId="4D6A4BA0" w14:textId="519C59E5" w:rsidTr="00D359E1">
        <w:trPr>
          <w:trHeight w:val="282"/>
        </w:trPr>
        <w:tc>
          <w:tcPr>
            <w:tcW w:w="4390"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09D4B9BB" w14:textId="151D63D8" w:rsidR="00D359E1" w:rsidRPr="0062352B" w:rsidRDefault="00D359E1" w:rsidP="00324088">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Criterios de valoración (acumulable y excluyente)</w:t>
            </w:r>
          </w:p>
        </w:tc>
        <w:tc>
          <w:tcPr>
            <w:tcW w:w="1134" w:type="dxa"/>
            <w:tcBorders>
              <w:top w:val="single" w:sz="4" w:space="0" w:color="000000"/>
              <w:left w:val="single" w:sz="4" w:space="0" w:color="000000"/>
              <w:bottom w:val="single" w:sz="4" w:space="0" w:color="000000"/>
              <w:right w:val="single" w:sz="4" w:space="0" w:color="000000"/>
            </w:tcBorders>
            <w:shd w:val="clear" w:color="auto" w:fill="EEECE1"/>
          </w:tcPr>
          <w:p w14:paraId="21DE23C6" w14:textId="5CEF2C8F" w:rsidR="00D359E1" w:rsidRPr="0062352B" w:rsidRDefault="00D359E1" w:rsidP="00324088">
            <w:pPr>
              <w:pStyle w:val="Standard"/>
              <w:spacing w:after="0" w:line="240" w:lineRule="auto"/>
              <w:jc w:val="center"/>
              <w:rPr>
                <w:rFonts w:ascii="Source Sans Pro" w:hAnsi="Source Sans Pro"/>
                <w:i/>
                <w:iCs/>
                <w:sz w:val="21"/>
                <w:szCs w:val="21"/>
                <w:lang w:val="es-ES_tradnl"/>
              </w:rPr>
            </w:pPr>
            <w:r w:rsidRPr="0062352B">
              <w:rPr>
                <w:rFonts w:ascii="Source Sans Pro" w:hAnsi="Source Sans Pro"/>
                <w:i/>
                <w:iCs/>
                <w:color w:val="000000"/>
                <w:sz w:val="21"/>
                <w:szCs w:val="21"/>
                <w:lang w:val="es-ES_tradnl"/>
              </w:rPr>
              <w:t>Carácter</w:t>
            </w:r>
          </w:p>
        </w:tc>
        <w:tc>
          <w:tcPr>
            <w:tcW w:w="850"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40E5ED83" w14:textId="22C605ED" w:rsidR="00D359E1" w:rsidRPr="0062352B" w:rsidRDefault="00D359E1" w:rsidP="00324088">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Marcar</w:t>
            </w:r>
          </w:p>
        </w:tc>
        <w:tc>
          <w:tcPr>
            <w:tcW w:w="851" w:type="dxa"/>
            <w:tcBorders>
              <w:top w:val="single" w:sz="4" w:space="0" w:color="000000"/>
              <w:left w:val="single" w:sz="4" w:space="0" w:color="000000"/>
              <w:bottom w:val="single" w:sz="4" w:space="0" w:color="000000"/>
              <w:right w:val="single" w:sz="4" w:space="0" w:color="auto"/>
            </w:tcBorders>
            <w:shd w:val="clear" w:color="auto" w:fill="EEECE1"/>
            <w:tcMar>
              <w:top w:w="0" w:type="dxa"/>
              <w:left w:w="108" w:type="dxa"/>
              <w:bottom w:w="0" w:type="dxa"/>
              <w:right w:w="108" w:type="dxa"/>
            </w:tcMar>
          </w:tcPr>
          <w:p w14:paraId="4FD5855E" w14:textId="77777777" w:rsidR="00D359E1" w:rsidRPr="0062352B" w:rsidRDefault="00D359E1" w:rsidP="00324088">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Puntos</w:t>
            </w:r>
          </w:p>
        </w:tc>
        <w:tc>
          <w:tcPr>
            <w:tcW w:w="3260" w:type="dxa"/>
            <w:tcBorders>
              <w:top w:val="single" w:sz="4" w:space="0" w:color="auto"/>
              <w:left w:val="single" w:sz="4" w:space="0" w:color="auto"/>
              <w:bottom w:val="single" w:sz="4" w:space="0" w:color="auto"/>
              <w:right w:val="single" w:sz="4" w:space="0" w:color="auto"/>
            </w:tcBorders>
            <w:shd w:val="clear" w:color="auto" w:fill="EEECE1"/>
          </w:tcPr>
          <w:p w14:paraId="76318AAB" w14:textId="5A460659" w:rsidR="00D359E1" w:rsidRPr="0062352B" w:rsidRDefault="00D359E1" w:rsidP="00324088">
            <w:pPr>
              <w:pStyle w:val="Standard"/>
              <w:spacing w:after="0" w:line="240" w:lineRule="auto"/>
              <w:jc w:val="center"/>
              <w:rPr>
                <w:rFonts w:ascii="Source Sans Pro" w:hAnsi="Source Sans Pro"/>
                <w:i/>
                <w:iCs/>
                <w:sz w:val="21"/>
                <w:szCs w:val="21"/>
                <w:lang w:val="es-ES_tradnl"/>
              </w:rPr>
            </w:pPr>
            <w:r w:rsidRPr="0062352B">
              <w:rPr>
                <w:rFonts w:ascii="Source Sans Pro" w:hAnsi="Source Sans Pro"/>
                <w:i/>
                <w:iCs/>
                <w:sz w:val="21"/>
                <w:szCs w:val="21"/>
                <w:lang w:val="es-ES_tradnl"/>
              </w:rPr>
              <w:t>Justificación</w:t>
            </w:r>
          </w:p>
        </w:tc>
      </w:tr>
      <w:tr w:rsidR="00D359E1" w:rsidRPr="0062352B" w14:paraId="1790B5A7" w14:textId="65A1B236" w:rsidTr="00744D6E">
        <w:trPr>
          <w:trHeight w:val="282"/>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E42939" w14:textId="0C511C3E" w:rsidR="00D359E1" w:rsidRPr="0062352B" w:rsidRDefault="00D359E1" w:rsidP="004A072D">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La operación está promovida por: población joven emprendedora (JR.1.1)</w:t>
            </w:r>
          </w:p>
        </w:tc>
        <w:tc>
          <w:tcPr>
            <w:tcW w:w="1134" w:type="dxa"/>
            <w:tcBorders>
              <w:top w:val="single" w:sz="4" w:space="0" w:color="000000"/>
              <w:left w:val="single" w:sz="4" w:space="0" w:color="000000"/>
              <w:bottom w:val="single" w:sz="4" w:space="0" w:color="000000"/>
              <w:right w:val="single" w:sz="4" w:space="0" w:color="000000"/>
            </w:tcBorders>
          </w:tcPr>
          <w:p w14:paraId="7C02F599" w14:textId="5E8D64C1" w:rsidR="00D359E1" w:rsidRPr="0062352B" w:rsidRDefault="00D359E1"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Excluyente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0E18FF" w14:textId="4DC91946" w:rsidR="00D359E1"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453627948"/>
                <w15:color w:val="00CCFF"/>
                <w14:checkbox>
                  <w14:checked w14:val="0"/>
                  <w14:checkedState w14:val="2612" w14:font="MS Gothic"/>
                  <w14:uncheckedState w14:val="2610" w14:font="MS Gothic"/>
                </w14:checkbox>
              </w:sdtPr>
              <w:sdtEndPr/>
              <w:sdtContent>
                <w:r w:rsidR="00744D6E" w:rsidRPr="0062352B">
                  <w:rPr>
                    <w:rFonts w:ascii="MS Gothic" w:eastAsia="MS Gothic" w:hAnsi="MS Gothic"/>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CE1A557" w14:textId="7C5C42F5" w:rsidR="00D359E1" w:rsidRPr="0062352B" w:rsidRDefault="00D359E1"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5</w:t>
            </w:r>
          </w:p>
        </w:tc>
        <w:tc>
          <w:tcPr>
            <w:tcW w:w="3260" w:type="dxa"/>
            <w:tcBorders>
              <w:top w:val="single" w:sz="4" w:space="0" w:color="auto"/>
              <w:left w:val="single" w:sz="4" w:space="0" w:color="auto"/>
              <w:bottom w:val="single" w:sz="4" w:space="0" w:color="auto"/>
              <w:right w:val="single" w:sz="4" w:space="0" w:color="auto"/>
            </w:tcBorders>
          </w:tcPr>
          <w:p w14:paraId="073EB7A2" w14:textId="77777777" w:rsidR="00D359E1" w:rsidRPr="0062352B" w:rsidRDefault="00D359E1" w:rsidP="004A072D">
            <w:pPr>
              <w:pStyle w:val="Standard"/>
              <w:spacing w:after="0" w:line="240" w:lineRule="auto"/>
              <w:jc w:val="center"/>
              <w:rPr>
                <w:rFonts w:ascii="Source Sans Pro" w:hAnsi="Source Sans Pro"/>
                <w:sz w:val="21"/>
                <w:szCs w:val="21"/>
                <w:lang w:val="es-ES_tradnl"/>
              </w:rPr>
            </w:pPr>
          </w:p>
        </w:tc>
      </w:tr>
      <w:tr w:rsidR="00D359E1" w:rsidRPr="0062352B" w14:paraId="7611D92F" w14:textId="0C17788D" w:rsidTr="00744D6E">
        <w:trPr>
          <w:trHeight w:val="551"/>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95803E" w14:textId="246CF2E1" w:rsidR="00D359E1" w:rsidRPr="0062352B" w:rsidRDefault="00D359E1" w:rsidP="004A072D">
            <w:pPr>
              <w:pStyle w:val="Standard"/>
              <w:spacing w:after="0" w:line="240" w:lineRule="auto"/>
              <w:rPr>
                <w:rFonts w:ascii="Source Sans Pro" w:hAnsi="Source Sans Pro"/>
                <w:sz w:val="21"/>
                <w:szCs w:val="21"/>
                <w:lang w:val="es-ES_tradnl"/>
              </w:rPr>
            </w:pPr>
            <w:r w:rsidRPr="0062352B">
              <w:rPr>
                <w:rFonts w:ascii="Source Sans Pro" w:eastAsia="Andale Sans UI" w:hAnsi="Source Sans Pro" w:cs="Tahoma"/>
                <w:i/>
                <w:iCs/>
                <w:sz w:val="21"/>
                <w:szCs w:val="21"/>
                <w:lang w:val="es-ES_tradnl" w:bidi="en-US"/>
              </w:rPr>
              <w:t>La operación está promovida por: población joven emprendedora demandante de empleo.</w:t>
            </w:r>
            <w:r w:rsidRPr="0062352B">
              <w:rPr>
                <w:rFonts w:ascii="Source Sans Pro" w:hAnsi="Source Sans Pro"/>
                <w:i/>
                <w:iCs/>
                <w:sz w:val="21"/>
                <w:szCs w:val="21"/>
                <w:lang w:val="es-ES_tradnl"/>
              </w:rPr>
              <w:t xml:space="preserve"> (JR.1.2)</w:t>
            </w:r>
          </w:p>
        </w:tc>
        <w:tc>
          <w:tcPr>
            <w:tcW w:w="1134" w:type="dxa"/>
            <w:tcBorders>
              <w:top w:val="single" w:sz="4" w:space="0" w:color="000000"/>
              <w:left w:val="single" w:sz="4" w:space="0" w:color="000000"/>
              <w:bottom w:val="single" w:sz="4" w:space="0" w:color="000000"/>
              <w:right w:val="single" w:sz="4" w:space="0" w:color="000000"/>
            </w:tcBorders>
          </w:tcPr>
          <w:p w14:paraId="25FDD6BB" w14:textId="715F3526" w:rsidR="00D359E1" w:rsidRPr="0062352B" w:rsidRDefault="00D359E1"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Excluyente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658351" w14:textId="76C99226" w:rsidR="00D359E1"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083487502"/>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86BAE7E" w14:textId="0B039857" w:rsidR="00D359E1" w:rsidRPr="0062352B" w:rsidRDefault="00D359E1"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5</w:t>
            </w:r>
          </w:p>
        </w:tc>
        <w:tc>
          <w:tcPr>
            <w:tcW w:w="3260" w:type="dxa"/>
            <w:tcBorders>
              <w:top w:val="single" w:sz="4" w:space="0" w:color="auto"/>
              <w:left w:val="single" w:sz="4" w:space="0" w:color="auto"/>
              <w:bottom w:val="single" w:sz="4" w:space="0" w:color="auto"/>
              <w:right w:val="single" w:sz="4" w:space="0" w:color="auto"/>
            </w:tcBorders>
          </w:tcPr>
          <w:p w14:paraId="7B7883A0" w14:textId="77777777" w:rsidR="00D359E1" w:rsidRPr="0062352B" w:rsidRDefault="00D359E1" w:rsidP="004A072D">
            <w:pPr>
              <w:pStyle w:val="Standard"/>
              <w:spacing w:after="0" w:line="240" w:lineRule="auto"/>
              <w:jc w:val="center"/>
              <w:rPr>
                <w:rFonts w:ascii="Source Sans Pro" w:hAnsi="Source Sans Pro"/>
                <w:sz w:val="21"/>
                <w:szCs w:val="21"/>
                <w:lang w:val="es-ES_tradnl"/>
              </w:rPr>
            </w:pPr>
          </w:p>
        </w:tc>
      </w:tr>
      <w:tr w:rsidR="00D359E1" w:rsidRPr="0062352B" w14:paraId="067E7896" w14:textId="595E7920" w:rsidTr="00744D6E">
        <w:trPr>
          <w:trHeight w:val="564"/>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C5CFDF" w14:textId="75866AF6" w:rsidR="00D359E1" w:rsidRPr="0062352B" w:rsidRDefault="00D359E1" w:rsidP="004A072D">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Personas jurídicas y comunidades de bienes con porcentaje de participación al menos de 51% de jóvenes (JR.1.3)</w:t>
            </w:r>
          </w:p>
        </w:tc>
        <w:tc>
          <w:tcPr>
            <w:tcW w:w="1134" w:type="dxa"/>
            <w:tcBorders>
              <w:top w:val="single" w:sz="4" w:space="0" w:color="000000"/>
              <w:left w:val="single" w:sz="4" w:space="0" w:color="000000"/>
              <w:bottom w:val="single" w:sz="4" w:space="0" w:color="000000"/>
              <w:right w:val="single" w:sz="4" w:space="0" w:color="000000"/>
            </w:tcBorders>
          </w:tcPr>
          <w:p w14:paraId="6E8B308F" w14:textId="6C86E85D" w:rsidR="00D359E1" w:rsidRPr="0062352B" w:rsidRDefault="00D359E1"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Excluyente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C451CA" w14:textId="4BFDA1D2" w:rsidR="00D359E1"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630391560"/>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6827990" w14:textId="7A81BB51" w:rsidR="00D359E1" w:rsidRPr="0062352B" w:rsidRDefault="00D359E1"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5</w:t>
            </w:r>
          </w:p>
        </w:tc>
        <w:tc>
          <w:tcPr>
            <w:tcW w:w="3260" w:type="dxa"/>
            <w:tcBorders>
              <w:top w:val="single" w:sz="4" w:space="0" w:color="auto"/>
              <w:left w:val="single" w:sz="4" w:space="0" w:color="auto"/>
              <w:bottom w:val="single" w:sz="4" w:space="0" w:color="auto"/>
              <w:right w:val="single" w:sz="4" w:space="0" w:color="auto"/>
            </w:tcBorders>
          </w:tcPr>
          <w:p w14:paraId="18599EF6" w14:textId="77777777" w:rsidR="00D359E1" w:rsidRPr="0062352B" w:rsidRDefault="00D359E1" w:rsidP="004A072D">
            <w:pPr>
              <w:pStyle w:val="Standard"/>
              <w:spacing w:after="0" w:line="240" w:lineRule="auto"/>
              <w:jc w:val="center"/>
              <w:rPr>
                <w:rFonts w:ascii="Source Sans Pro" w:hAnsi="Source Sans Pro"/>
                <w:sz w:val="21"/>
                <w:szCs w:val="21"/>
                <w:lang w:val="es-ES_tradnl"/>
              </w:rPr>
            </w:pPr>
          </w:p>
        </w:tc>
      </w:tr>
      <w:tr w:rsidR="00D359E1" w:rsidRPr="0062352B" w14:paraId="52C4DE46" w14:textId="41341125" w:rsidTr="00744D6E">
        <w:trPr>
          <w:trHeight w:val="282"/>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E4BBEE" w14:textId="06687E23" w:rsidR="00D359E1" w:rsidRPr="0062352B" w:rsidRDefault="00D359E1" w:rsidP="004A072D">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Empresa coparticipada al 50% por una persona joven (JR.1.4)</w:t>
            </w:r>
          </w:p>
        </w:tc>
        <w:tc>
          <w:tcPr>
            <w:tcW w:w="1134" w:type="dxa"/>
            <w:tcBorders>
              <w:top w:val="single" w:sz="4" w:space="0" w:color="000000"/>
              <w:left w:val="single" w:sz="4" w:space="0" w:color="000000"/>
              <w:bottom w:val="single" w:sz="4" w:space="0" w:color="000000"/>
              <w:right w:val="single" w:sz="4" w:space="0" w:color="000000"/>
            </w:tcBorders>
          </w:tcPr>
          <w:p w14:paraId="6C5FE0DA" w14:textId="0E8D37D7" w:rsidR="00D359E1" w:rsidRPr="0062352B" w:rsidRDefault="00D359E1"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Excluyente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0A5E19" w14:textId="7AFF14C3" w:rsidR="00D359E1"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856705154"/>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EC8A73E" w14:textId="5DFC1E9D" w:rsidR="00D359E1" w:rsidRPr="0062352B" w:rsidRDefault="00D359E1"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5</w:t>
            </w:r>
          </w:p>
        </w:tc>
        <w:tc>
          <w:tcPr>
            <w:tcW w:w="3260" w:type="dxa"/>
            <w:tcBorders>
              <w:top w:val="single" w:sz="4" w:space="0" w:color="auto"/>
              <w:left w:val="single" w:sz="4" w:space="0" w:color="auto"/>
              <w:bottom w:val="single" w:sz="4" w:space="0" w:color="auto"/>
              <w:right w:val="single" w:sz="4" w:space="0" w:color="auto"/>
            </w:tcBorders>
          </w:tcPr>
          <w:p w14:paraId="058280C0" w14:textId="77777777" w:rsidR="00D359E1" w:rsidRPr="0062352B" w:rsidRDefault="00D359E1" w:rsidP="004A072D">
            <w:pPr>
              <w:pStyle w:val="Standard"/>
              <w:spacing w:after="0" w:line="240" w:lineRule="auto"/>
              <w:jc w:val="center"/>
              <w:rPr>
                <w:rFonts w:ascii="Source Sans Pro" w:hAnsi="Source Sans Pro"/>
                <w:sz w:val="21"/>
                <w:szCs w:val="21"/>
                <w:lang w:val="es-ES_tradnl"/>
              </w:rPr>
            </w:pPr>
          </w:p>
        </w:tc>
      </w:tr>
      <w:tr w:rsidR="00D359E1" w:rsidRPr="0062352B" w14:paraId="5B976F0D" w14:textId="7A920416" w:rsidTr="00744D6E">
        <w:trPr>
          <w:trHeight w:val="282"/>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8FFAB8" w14:textId="7F29F6BE" w:rsidR="00D359E1" w:rsidRPr="0062352B" w:rsidRDefault="00D359E1" w:rsidP="004A072D">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Personas jurídicas con mayoría de jóvenes en órganos de decisión (JR.1.5)</w:t>
            </w:r>
          </w:p>
        </w:tc>
        <w:tc>
          <w:tcPr>
            <w:tcW w:w="1134" w:type="dxa"/>
            <w:tcBorders>
              <w:top w:val="single" w:sz="4" w:space="0" w:color="000000"/>
              <w:left w:val="single" w:sz="4" w:space="0" w:color="000000"/>
              <w:bottom w:val="single" w:sz="4" w:space="0" w:color="000000"/>
              <w:right w:val="single" w:sz="4" w:space="0" w:color="000000"/>
            </w:tcBorders>
          </w:tcPr>
          <w:p w14:paraId="40072D76" w14:textId="5C63F782" w:rsidR="00D359E1" w:rsidRPr="0062352B" w:rsidRDefault="00D359E1"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Acumulable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925622" w14:textId="53AB46C9" w:rsidR="00D359E1"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490151088"/>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BFF48C5" w14:textId="2C2F678B" w:rsidR="00D359E1" w:rsidRPr="0062352B" w:rsidRDefault="00D359E1"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4</w:t>
            </w:r>
          </w:p>
        </w:tc>
        <w:tc>
          <w:tcPr>
            <w:tcW w:w="3260" w:type="dxa"/>
            <w:tcBorders>
              <w:top w:val="single" w:sz="4" w:space="0" w:color="auto"/>
              <w:left w:val="single" w:sz="4" w:space="0" w:color="auto"/>
              <w:bottom w:val="single" w:sz="4" w:space="0" w:color="auto"/>
              <w:right w:val="single" w:sz="4" w:space="0" w:color="auto"/>
            </w:tcBorders>
          </w:tcPr>
          <w:p w14:paraId="4EB3C4FD" w14:textId="77777777" w:rsidR="00D359E1" w:rsidRPr="0062352B" w:rsidRDefault="00D359E1" w:rsidP="004A072D">
            <w:pPr>
              <w:pStyle w:val="Standard"/>
              <w:spacing w:after="0" w:line="240" w:lineRule="auto"/>
              <w:jc w:val="center"/>
              <w:rPr>
                <w:rFonts w:ascii="Source Sans Pro" w:hAnsi="Source Sans Pro"/>
                <w:sz w:val="21"/>
                <w:szCs w:val="21"/>
                <w:lang w:val="es-ES_tradnl"/>
              </w:rPr>
            </w:pPr>
          </w:p>
        </w:tc>
      </w:tr>
      <w:tr w:rsidR="00D359E1" w:rsidRPr="0062352B" w14:paraId="555347AE" w14:textId="619907A2" w:rsidTr="00744D6E">
        <w:trPr>
          <w:trHeight w:val="282"/>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8C3C7C" w14:textId="32BA0505" w:rsidR="00D359E1" w:rsidRPr="0062352B" w:rsidRDefault="00D359E1" w:rsidP="004A072D">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Cooperativas con al menos un 51% de socios jóvenes. (IJ.1.6)</w:t>
            </w:r>
          </w:p>
        </w:tc>
        <w:tc>
          <w:tcPr>
            <w:tcW w:w="1134" w:type="dxa"/>
            <w:tcBorders>
              <w:top w:val="single" w:sz="4" w:space="0" w:color="000000"/>
              <w:left w:val="single" w:sz="4" w:space="0" w:color="000000"/>
              <w:bottom w:val="single" w:sz="4" w:space="0" w:color="000000"/>
              <w:right w:val="single" w:sz="4" w:space="0" w:color="000000"/>
            </w:tcBorders>
          </w:tcPr>
          <w:p w14:paraId="1F67EFAA" w14:textId="674EFF4A" w:rsidR="00D359E1" w:rsidRPr="0062352B" w:rsidRDefault="00D359E1"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Acumulable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F93711" w14:textId="5290574C" w:rsidR="00D359E1"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980583333"/>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CC24EBB" w14:textId="31A418A9" w:rsidR="00D359E1" w:rsidRPr="0062352B" w:rsidRDefault="00D359E1"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1</w:t>
            </w:r>
          </w:p>
        </w:tc>
        <w:tc>
          <w:tcPr>
            <w:tcW w:w="3260" w:type="dxa"/>
            <w:tcBorders>
              <w:top w:val="single" w:sz="4" w:space="0" w:color="auto"/>
              <w:left w:val="single" w:sz="4" w:space="0" w:color="auto"/>
              <w:bottom w:val="single" w:sz="4" w:space="0" w:color="auto"/>
              <w:right w:val="single" w:sz="4" w:space="0" w:color="auto"/>
            </w:tcBorders>
          </w:tcPr>
          <w:p w14:paraId="46C6B701" w14:textId="77777777" w:rsidR="00D359E1" w:rsidRPr="0062352B" w:rsidRDefault="00D359E1" w:rsidP="004A072D">
            <w:pPr>
              <w:pStyle w:val="Standard"/>
              <w:spacing w:after="0" w:line="240" w:lineRule="auto"/>
              <w:jc w:val="center"/>
              <w:rPr>
                <w:rFonts w:ascii="Source Sans Pro" w:hAnsi="Source Sans Pro"/>
                <w:sz w:val="21"/>
                <w:szCs w:val="21"/>
                <w:lang w:val="es-ES_tradnl"/>
              </w:rPr>
            </w:pPr>
          </w:p>
        </w:tc>
      </w:tr>
      <w:tr w:rsidR="00D359E1" w:rsidRPr="0062352B" w14:paraId="1FCEF08A" w14:textId="50678372" w:rsidTr="00744D6E">
        <w:trPr>
          <w:trHeight w:val="282"/>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F1BFB1" w14:textId="1EC4AD30" w:rsidR="00D359E1" w:rsidRPr="0062352B" w:rsidRDefault="00D359E1" w:rsidP="004A072D">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Asociaciones juveniles (JR.1.7)</w:t>
            </w:r>
          </w:p>
        </w:tc>
        <w:tc>
          <w:tcPr>
            <w:tcW w:w="1134" w:type="dxa"/>
            <w:tcBorders>
              <w:top w:val="single" w:sz="4" w:space="0" w:color="000000"/>
              <w:left w:val="single" w:sz="4" w:space="0" w:color="000000"/>
              <w:bottom w:val="single" w:sz="4" w:space="0" w:color="000000"/>
              <w:right w:val="single" w:sz="4" w:space="0" w:color="000000"/>
            </w:tcBorders>
          </w:tcPr>
          <w:p w14:paraId="5B1F67E5" w14:textId="365252D6" w:rsidR="00D359E1" w:rsidRPr="0062352B" w:rsidRDefault="00D359E1"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Excluyente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53CF34" w14:textId="7CE412B1" w:rsidR="00D359E1"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344865440"/>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140D8EE" w14:textId="7F52EB13" w:rsidR="00D359E1" w:rsidRPr="0062352B" w:rsidRDefault="00D359E1"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5</w:t>
            </w:r>
          </w:p>
        </w:tc>
        <w:tc>
          <w:tcPr>
            <w:tcW w:w="3260" w:type="dxa"/>
            <w:tcBorders>
              <w:top w:val="single" w:sz="4" w:space="0" w:color="auto"/>
              <w:left w:val="single" w:sz="4" w:space="0" w:color="auto"/>
              <w:bottom w:val="single" w:sz="4" w:space="0" w:color="auto"/>
              <w:right w:val="single" w:sz="4" w:space="0" w:color="auto"/>
            </w:tcBorders>
          </w:tcPr>
          <w:p w14:paraId="2E2A7D57" w14:textId="77777777" w:rsidR="00D359E1" w:rsidRPr="0062352B" w:rsidRDefault="00D359E1" w:rsidP="004A072D">
            <w:pPr>
              <w:pStyle w:val="Standard"/>
              <w:spacing w:after="0" w:line="240" w:lineRule="auto"/>
              <w:jc w:val="center"/>
              <w:rPr>
                <w:rFonts w:ascii="Source Sans Pro" w:hAnsi="Source Sans Pro"/>
                <w:sz w:val="21"/>
                <w:szCs w:val="21"/>
                <w:lang w:val="es-ES_tradnl"/>
              </w:rPr>
            </w:pPr>
          </w:p>
        </w:tc>
      </w:tr>
      <w:tr w:rsidR="00D359E1" w:rsidRPr="0062352B" w14:paraId="33FE2145" w14:textId="2F172CAD" w:rsidTr="00827771">
        <w:trPr>
          <w:trHeight w:val="269"/>
        </w:trPr>
        <w:tc>
          <w:tcPr>
            <w:tcW w:w="5524" w:type="dxa"/>
            <w:gridSpan w:val="2"/>
            <w:tcBorders>
              <w:top w:val="single" w:sz="4" w:space="0" w:color="000000"/>
              <w:left w:val="single" w:sz="4" w:space="0" w:color="000000"/>
              <w:bottom w:val="single" w:sz="4" w:space="0" w:color="000000"/>
              <w:right w:val="single" w:sz="4" w:space="0" w:color="000000"/>
            </w:tcBorders>
          </w:tcPr>
          <w:p w14:paraId="6667F1A9" w14:textId="77777777" w:rsidR="00D359E1" w:rsidRPr="0062352B" w:rsidRDefault="00D359E1" w:rsidP="00324088">
            <w:pPr>
              <w:pStyle w:val="Standard"/>
              <w:spacing w:after="0" w:line="240" w:lineRule="auto"/>
              <w:rPr>
                <w:rFonts w:ascii="Source Sans Pro" w:hAnsi="Source Sans Pro"/>
                <w:sz w:val="21"/>
                <w:szCs w:val="21"/>
                <w:lang w:val="es-ES_tradnl"/>
              </w:rPr>
            </w:pPr>
            <w:r w:rsidRPr="0062352B">
              <w:rPr>
                <w:rFonts w:ascii="Source Sans Pro" w:hAnsi="Source Sans Pro"/>
                <w:b/>
                <w:bCs/>
                <w:sz w:val="21"/>
                <w:szCs w:val="21"/>
                <w:lang w:val="es-ES_tradnl"/>
              </w:rPr>
              <w:t>Puntuación obtenida (Máximo 5 puntos)</w:t>
            </w:r>
          </w:p>
        </w:tc>
        <w:tc>
          <w:tcPr>
            <w:tcW w:w="1701" w:type="dxa"/>
            <w:gridSpan w:val="2"/>
            <w:tcBorders>
              <w:top w:val="single" w:sz="4" w:space="0" w:color="000000"/>
              <w:left w:val="single" w:sz="4" w:space="0" w:color="000000"/>
              <w:bottom w:val="single" w:sz="4" w:space="0" w:color="000000"/>
              <w:right w:val="single" w:sz="4" w:space="0" w:color="auto"/>
            </w:tcBorders>
          </w:tcPr>
          <w:p w14:paraId="3CE18D7F" w14:textId="6DB09CFF" w:rsidR="00D359E1" w:rsidRPr="0062352B" w:rsidRDefault="00D359E1" w:rsidP="00324088">
            <w:pPr>
              <w:pStyle w:val="Standard"/>
              <w:spacing w:after="0" w:line="240" w:lineRule="auto"/>
              <w:jc w:val="center"/>
              <w:rPr>
                <w:rFonts w:ascii="Source Sans Pro" w:hAnsi="Source Sans Pro"/>
                <w:sz w:val="21"/>
                <w:szCs w:val="21"/>
                <w:lang w:val="es-ES_tradnl"/>
              </w:rPr>
            </w:pPr>
            <w:r w:rsidRPr="0062352B">
              <w:rPr>
                <w:rFonts w:ascii="Source Sans Pro" w:hAnsi="Source Sans Pro"/>
                <w:b/>
                <w:bCs/>
                <w:sz w:val="21"/>
                <w:szCs w:val="21"/>
                <w:lang w:val="es-ES_tradnl"/>
              </w:rPr>
              <w:t>___ / 5</w:t>
            </w:r>
          </w:p>
        </w:tc>
        <w:tc>
          <w:tcPr>
            <w:tcW w:w="3260" w:type="dxa"/>
            <w:tcBorders>
              <w:top w:val="single" w:sz="4" w:space="0" w:color="auto"/>
              <w:left w:val="single" w:sz="4" w:space="0" w:color="auto"/>
              <w:bottom w:val="single" w:sz="4" w:space="0" w:color="auto"/>
              <w:right w:val="single" w:sz="4" w:space="0" w:color="auto"/>
            </w:tcBorders>
          </w:tcPr>
          <w:p w14:paraId="2719B9EC" w14:textId="77777777" w:rsidR="00D359E1" w:rsidRPr="0062352B" w:rsidRDefault="00D359E1" w:rsidP="00324088">
            <w:pPr>
              <w:pStyle w:val="Standard"/>
              <w:spacing w:after="0" w:line="240" w:lineRule="auto"/>
              <w:jc w:val="center"/>
              <w:rPr>
                <w:rFonts w:ascii="Source Sans Pro" w:hAnsi="Source Sans Pro"/>
                <w:b/>
                <w:bCs/>
                <w:sz w:val="21"/>
                <w:szCs w:val="21"/>
                <w:lang w:val="es-ES_tradnl"/>
              </w:rPr>
            </w:pPr>
          </w:p>
        </w:tc>
      </w:tr>
    </w:tbl>
    <w:p w14:paraId="374F2FA1" w14:textId="77777777" w:rsidR="00AA4A0B" w:rsidRPr="0062352B" w:rsidRDefault="00AA4A0B">
      <w:pPr>
        <w:pStyle w:val="Ttulo4"/>
        <w:spacing w:before="0" w:line="240" w:lineRule="auto"/>
        <w:rPr>
          <w:rFonts w:ascii="Source Sans Pro" w:hAnsi="Source Sans Pro"/>
          <w:color w:val="auto"/>
          <w:sz w:val="21"/>
          <w:szCs w:val="21"/>
          <w:lang w:val="es-ES_tradnl"/>
        </w:rPr>
      </w:pPr>
    </w:p>
    <w:p w14:paraId="73E30BFA" w14:textId="77777777" w:rsidR="00AA4A0B" w:rsidRPr="0062352B" w:rsidRDefault="00343B52">
      <w:pPr>
        <w:pStyle w:val="Ttulo4"/>
        <w:spacing w:before="0" w:line="240" w:lineRule="auto"/>
        <w:rPr>
          <w:rFonts w:ascii="Source Sans Pro" w:hAnsi="Source Sans Pro"/>
          <w:sz w:val="21"/>
          <w:szCs w:val="21"/>
          <w:lang w:val="es-ES_tradnl"/>
        </w:rPr>
      </w:pPr>
      <w:r w:rsidRPr="0062352B">
        <w:rPr>
          <w:rFonts w:ascii="Source Sans Pro" w:hAnsi="Source Sans Pro"/>
          <w:color w:val="auto"/>
          <w:sz w:val="21"/>
          <w:szCs w:val="21"/>
          <w:lang w:val="es-ES_tradnl"/>
        </w:rPr>
        <w:t>CARÁCTER INNOVADOR DE LA OPERACIÓN PARA LA QUE SE SOLICITA LA AYUDA (IN.1)</w:t>
      </w:r>
    </w:p>
    <w:tbl>
      <w:tblPr>
        <w:tblW w:w="10485" w:type="dxa"/>
        <w:tblLayout w:type="fixed"/>
        <w:tblCellMar>
          <w:left w:w="10" w:type="dxa"/>
          <w:right w:w="10" w:type="dxa"/>
        </w:tblCellMar>
        <w:tblLook w:val="04A0" w:firstRow="1" w:lastRow="0" w:firstColumn="1" w:lastColumn="0" w:noHBand="0" w:noVBand="1"/>
      </w:tblPr>
      <w:tblGrid>
        <w:gridCol w:w="531"/>
        <w:gridCol w:w="4993"/>
        <w:gridCol w:w="850"/>
        <w:gridCol w:w="851"/>
        <w:gridCol w:w="3260"/>
      </w:tblGrid>
      <w:tr w:rsidR="00D359E1" w:rsidRPr="0062352B" w14:paraId="543FD7A2" w14:textId="5802558D" w:rsidTr="00D359E1">
        <w:tc>
          <w:tcPr>
            <w:tcW w:w="5524" w:type="dxa"/>
            <w:gridSpan w:val="2"/>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684F6383" w14:textId="77777777" w:rsidR="00D359E1" w:rsidRPr="0062352B" w:rsidRDefault="00D359E1">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Criterios de valoración (acumulable)</w:t>
            </w:r>
          </w:p>
        </w:tc>
        <w:tc>
          <w:tcPr>
            <w:tcW w:w="850"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48A995CB" w14:textId="77777777" w:rsidR="00D359E1" w:rsidRPr="0062352B" w:rsidRDefault="00D359E1">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Marcar</w:t>
            </w:r>
          </w:p>
        </w:tc>
        <w:tc>
          <w:tcPr>
            <w:tcW w:w="851" w:type="dxa"/>
            <w:tcBorders>
              <w:top w:val="single" w:sz="4" w:space="0" w:color="000000"/>
              <w:left w:val="single" w:sz="4" w:space="0" w:color="000000"/>
              <w:bottom w:val="single" w:sz="4" w:space="0" w:color="000000"/>
              <w:right w:val="single" w:sz="4" w:space="0" w:color="auto"/>
            </w:tcBorders>
            <w:shd w:val="clear" w:color="auto" w:fill="EEECE1"/>
            <w:tcMar>
              <w:top w:w="0" w:type="dxa"/>
              <w:left w:w="108" w:type="dxa"/>
              <w:bottom w:w="0" w:type="dxa"/>
              <w:right w:w="108" w:type="dxa"/>
            </w:tcMar>
          </w:tcPr>
          <w:p w14:paraId="2CE47A98" w14:textId="77777777" w:rsidR="00D359E1" w:rsidRPr="0062352B" w:rsidRDefault="00D359E1">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Puntos</w:t>
            </w:r>
          </w:p>
        </w:tc>
        <w:tc>
          <w:tcPr>
            <w:tcW w:w="3260" w:type="dxa"/>
            <w:tcBorders>
              <w:top w:val="single" w:sz="4" w:space="0" w:color="auto"/>
              <w:left w:val="single" w:sz="4" w:space="0" w:color="auto"/>
              <w:bottom w:val="single" w:sz="4" w:space="0" w:color="auto"/>
              <w:right w:val="single" w:sz="4" w:space="0" w:color="auto"/>
            </w:tcBorders>
            <w:shd w:val="clear" w:color="auto" w:fill="EEECE1"/>
          </w:tcPr>
          <w:p w14:paraId="6C98F78F" w14:textId="47FD2542" w:rsidR="00D359E1" w:rsidRPr="0062352B" w:rsidRDefault="00D359E1">
            <w:pPr>
              <w:pStyle w:val="Standard"/>
              <w:spacing w:after="0" w:line="240" w:lineRule="auto"/>
              <w:jc w:val="center"/>
              <w:rPr>
                <w:rFonts w:ascii="Source Sans Pro" w:hAnsi="Source Sans Pro"/>
                <w:i/>
                <w:iCs/>
                <w:sz w:val="21"/>
                <w:szCs w:val="21"/>
                <w:lang w:val="es-ES_tradnl"/>
              </w:rPr>
            </w:pPr>
            <w:r w:rsidRPr="0062352B">
              <w:rPr>
                <w:rFonts w:ascii="Source Sans Pro" w:hAnsi="Source Sans Pro"/>
                <w:i/>
                <w:iCs/>
                <w:sz w:val="21"/>
                <w:szCs w:val="21"/>
                <w:lang w:val="es-ES_tradnl"/>
              </w:rPr>
              <w:t>Justificación</w:t>
            </w:r>
          </w:p>
        </w:tc>
      </w:tr>
      <w:tr w:rsidR="00D359E1" w:rsidRPr="0062352B" w14:paraId="540D5622" w14:textId="435E1406" w:rsidTr="00D359E1">
        <w:tc>
          <w:tcPr>
            <w:tcW w:w="55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212AC" w14:textId="11E32ED9" w:rsidR="00D359E1" w:rsidRPr="0062352B" w:rsidRDefault="00D359E1" w:rsidP="00C46D41">
            <w:pPr>
              <w:pStyle w:val="Standard"/>
              <w:spacing w:after="0" w:line="240" w:lineRule="auto"/>
              <w:rPr>
                <w:rFonts w:ascii="Source Sans Pro" w:hAnsi="Source Sans Pro"/>
                <w:i/>
                <w:iCs/>
                <w:sz w:val="21"/>
                <w:szCs w:val="21"/>
                <w:lang w:val="es-ES_tradnl"/>
              </w:rPr>
            </w:pPr>
            <w:r w:rsidRPr="0062352B">
              <w:rPr>
                <w:rFonts w:ascii="Source Sans Pro" w:hAnsi="Source Sans Pro"/>
                <w:i/>
                <w:iCs/>
                <w:sz w:val="21"/>
                <w:szCs w:val="21"/>
                <w:lang w:val="es-ES_tradnl"/>
              </w:rPr>
              <w:t>La operación pertenece a alguno de los sectores de la economía considerados innovadores en la Estrategia de Desarrollo Local Leader (*) (IN.1.1)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308AE" w14:textId="4538791B" w:rsidR="00D359E1" w:rsidRPr="0062352B" w:rsidRDefault="00EF7FD4" w:rsidP="00C46D41">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242414993"/>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AC0DDE3" w14:textId="58EB074F" w:rsidR="00D359E1" w:rsidRPr="0062352B" w:rsidRDefault="00D359E1" w:rsidP="00C46D41">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2,5</w:t>
            </w:r>
          </w:p>
        </w:tc>
        <w:tc>
          <w:tcPr>
            <w:tcW w:w="3260" w:type="dxa"/>
            <w:tcBorders>
              <w:top w:val="single" w:sz="4" w:space="0" w:color="auto"/>
              <w:left w:val="single" w:sz="4" w:space="0" w:color="auto"/>
              <w:bottom w:val="single" w:sz="4" w:space="0" w:color="auto"/>
              <w:right w:val="single" w:sz="4" w:space="0" w:color="auto"/>
            </w:tcBorders>
          </w:tcPr>
          <w:p w14:paraId="0B32F363" w14:textId="77777777" w:rsidR="00D359E1" w:rsidRPr="0062352B" w:rsidRDefault="00D359E1" w:rsidP="00C46D41">
            <w:pPr>
              <w:pStyle w:val="Standard"/>
              <w:spacing w:after="0" w:line="240" w:lineRule="auto"/>
              <w:jc w:val="center"/>
              <w:rPr>
                <w:rFonts w:ascii="Source Sans Pro" w:hAnsi="Source Sans Pro"/>
                <w:sz w:val="21"/>
                <w:szCs w:val="21"/>
                <w:lang w:val="es-ES_tradnl"/>
              </w:rPr>
            </w:pPr>
          </w:p>
        </w:tc>
      </w:tr>
      <w:tr w:rsidR="00D359E1" w:rsidRPr="0062352B" w14:paraId="295D0BC9" w14:textId="3CAFE233" w:rsidTr="00EC74D0">
        <w:trPr>
          <w:trHeight w:val="302"/>
        </w:trPr>
        <w:tc>
          <w:tcPr>
            <w:tcW w:w="10485" w:type="dxa"/>
            <w:gridSpan w:val="5"/>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2859213" w14:textId="1CC5385E" w:rsidR="00D359E1" w:rsidRPr="0062352B" w:rsidRDefault="00D359E1" w:rsidP="002F7714">
            <w:pPr>
              <w:pStyle w:val="NormalWeb"/>
              <w:spacing w:before="0" w:after="0" w:line="240" w:lineRule="auto"/>
              <w:rPr>
                <w:rFonts w:ascii="Source Sans Pro" w:hAnsi="Source Sans Pro"/>
                <w:i/>
                <w:iCs/>
                <w:sz w:val="21"/>
                <w:szCs w:val="21"/>
                <w:lang w:val="es-ES_tradnl"/>
              </w:rPr>
            </w:pPr>
            <w:r w:rsidRPr="0062352B">
              <w:rPr>
                <w:rFonts w:ascii="Source Sans Pro" w:hAnsi="Source Sans Pro"/>
                <w:i/>
                <w:iCs/>
                <w:sz w:val="21"/>
                <w:szCs w:val="21"/>
                <w:lang w:val="es-ES_tradnl"/>
              </w:rPr>
              <w:t>Sectores de la economía considerados innovadores:</w:t>
            </w:r>
          </w:p>
        </w:tc>
      </w:tr>
      <w:tr w:rsidR="00D359E1" w:rsidRPr="0062352B" w14:paraId="653E0480" w14:textId="1941AAB0" w:rsidTr="00CB4DF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9ED11" w14:textId="200F1935" w:rsidR="00D359E1" w:rsidRPr="0062352B" w:rsidRDefault="00EF7FD4" w:rsidP="003770A7">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363137353"/>
                <w15:color w:val="00CCFF"/>
                <w14:checkbox>
                  <w14:checked w14:val="0"/>
                  <w14:checkedState w14:val="2612" w14:font="MS Gothic"/>
                  <w14:uncheckedState w14:val="2610" w14:font="MS Gothic"/>
                </w14:checkbox>
              </w:sdtPr>
              <w:sdtEndPr/>
              <w:sdtContent>
                <w:r w:rsidR="00D359E1" w:rsidRPr="0062352B">
                  <w:rPr>
                    <w:rFonts w:ascii="MS Gothic" w:eastAsia="MS Gothic" w:hAnsi="MS Gothic"/>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73DD5DE" w14:textId="75068D69" w:rsidR="00D359E1" w:rsidRPr="0062352B" w:rsidRDefault="00D359E1" w:rsidP="003770A7">
            <w:pPr>
              <w:pStyle w:val="NormalWeb"/>
              <w:spacing w:before="0" w:after="0" w:line="240" w:lineRule="auto"/>
              <w:rPr>
                <w:rFonts w:ascii="Source Sans Pro" w:hAnsi="Source Sans Pro"/>
                <w:color w:val="000000"/>
                <w:sz w:val="21"/>
                <w:szCs w:val="21"/>
                <w:lang w:val="es-ES_tradnl"/>
              </w:rPr>
            </w:pPr>
            <w:r w:rsidRPr="0062352B">
              <w:rPr>
                <w:rFonts w:ascii="Source Sans Pro" w:hAnsi="Source Sans Pro"/>
                <w:color w:val="000000"/>
                <w:sz w:val="21"/>
                <w:szCs w:val="21"/>
                <w:lang w:val="es-ES_tradnl"/>
              </w:rPr>
              <w:t>1. Otras explotaciones ganaderas- NACE 01.49</w:t>
            </w:r>
          </w:p>
        </w:tc>
      </w:tr>
      <w:tr w:rsidR="00D359E1" w:rsidRPr="0062352B" w14:paraId="194F9501" w14:textId="6A425467" w:rsidTr="00D359E1">
        <w:tc>
          <w:tcPr>
            <w:tcW w:w="5524" w:type="dxa"/>
            <w:gridSpan w:val="2"/>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1EAE3C2E" w14:textId="1BD881F4" w:rsidR="00D359E1" w:rsidRPr="0062352B" w:rsidRDefault="00D359E1" w:rsidP="00C46D41">
            <w:pPr>
              <w:pStyle w:val="Standard"/>
              <w:spacing w:after="0" w:line="240" w:lineRule="auto"/>
              <w:rPr>
                <w:rFonts w:ascii="Source Sans Pro" w:hAnsi="Source Sans Pro"/>
                <w:i/>
                <w:iCs/>
                <w:sz w:val="21"/>
                <w:szCs w:val="21"/>
                <w:lang w:val="es-ES_tradnl"/>
              </w:rPr>
            </w:pPr>
            <w:r w:rsidRPr="0062352B">
              <w:rPr>
                <w:rFonts w:ascii="Source Sans Pro" w:hAnsi="Source Sans Pro"/>
                <w:i/>
                <w:iCs/>
                <w:sz w:val="21"/>
                <w:szCs w:val="21"/>
                <w:lang w:val="es-ES_tradnl"/>
              </w:rPr>
              <w:t>La operación aborda alguna de las temáticas consideradas innovadoras en la Estrategia de Desarrollo Local Leader(*)(IN.1.2)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4784C8" w14:textId="0863E9B7" w:rsidR="00D359E1" w:rsidRPr="0062352B" w:rsidRDefault="00EF7FD4" w:rsidP="00C46D41">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409475404"/>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BBDBEDA" w14:textId="1339E29A" w:rsidR="00D359E1" w:rsidRPr="0062352B" w:rsidRDefault="00D359E1" w:rsidP="00C46D41">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2,5</w:t>
            </w:r>
          </w:p>
        </w:tc>
        <w:tc>
          <w:tcPr>
            <w:tcW w:w="3260" w:type="dxa"/>
            <w:tcBorders>
              <w:top w:val="single" w:sz="4" w:space="0" w:color="auto"/>
              <w:left w:val="single" w:sz="4" w:space="0" w:color="auto"/>
              <w:bottom w:val="single" w:sz="4" w:space="0" w:color="auto"/>
              <w:right w:val="single" w:sz="4" w:space="0" w:color="auto"/>
            </w:tcBorders>
          </w:tcPr>
          <w:p w14:paraId="0DACDA73" w14:textId="77777777" w:rsidR="00D359E1" w:rsidRPr="0062352B" w:rsidRDefault="00D359E1" w:rsidP="00C46D41">
            <w:pPr>
              <w:pStyle w:val="Standard"/>
              <w:spacing w:after="0" w:line="240" w:lineRule="auto"/>
              <w:jc w:val="center"/>
              <w:rPr>
                <w:rFonts w:ascii="Source Sans Pro" w:hAnsi="Source Sans Pro"/>
                <w:sz w:val="21"/>
                <w:szCs w:val="21"/>
                <w:lang w:val="es-ES_tradnl"/>
              </w:rPr>
            </w:pPr>
          </w:p>
        </w:tc>
      </w:tr>
      <w:tr w:rsidR="00D359E1" w:rsidRPr="0062352B" w14:paraId="1F20E1AE" w14:textId="3B4517E3" w:rsidTr="0096440A">
        <w:tc>
          <w:tcPr>
            <w:tcW w:w="10485" w:type="dxa"/>
            <w:gridSpan w:val="5"/>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4B23C73" w14:textId="7E51DAA5" w:rsidR="00D359E1" w:rsidRPr="0062352B" w:rsidRDefault="00D359E1">
            <w:pPr>
              <w:pStyle w:val="NormalWeb"/>
              <w:spacing w:before="0" w:after="0" w:line="240" w:lineRule="auto"/>
              <w:rPr>
                <w:rFonts w:ascii="Source Sans Pro" w:hAnsi="Source Sans Pro"/>
                <w:i/>
                <w:iCs/>
                <w:sz w:val="21"/>
                <w:szCs w:val="21"/>
                <w:lang w:val="es-ES_tradnl"/>
              </w:rPr>
            </w:pPr>
            <w:r w:rsidRPr="0062352B">
              <w:rPr>
                <w:rFonts w:ascii="Source Sans Pro" w:hAnsi="Source Sans Pro"/>
                <w:i/>
                <w:iCs/>
                <w:sz w:val="21"/>
                <w:szCs w:val="21"/>
                <w:lang w:val="es-ES_tradnl"/>
              </w:rPr>
              <w:t>Temáticas innovadoras:</w:t>
            </w:r>
          </w:p>
        </w:tc>
      </w:tr>
      <w:tr w:rsidR="00D359E1" w:rsidRPr="0062352B" w14:paraId="346AA5BF" w14:textId="24C5F194" w:rsidTr="00384FCB">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3F8BE" w14:textId="45269F4B" w:rsidR="00D359E1" w:rsidRPr="0062352B" w:rsidRDefault="00D359E1" w:rsidP="004A072D">
            <w:pPr>
              <w:pStyle w:val="NormalWeb"/>
              <w:spacing w:before="0" w:after="0" w:line="240" w:lineRule="auto"/>
              <w:rPr>
                <w:rFonts w:ascii="Source Sans Pro" w:hAnsi="Source Sans Pro"/>
                <w:i/>
                <w:iCs/>
                <w:sz w:val="21"/>
                <w:szCs w:val="21"/>
                <w:lang w:val="es-ES_tradnl"/>
              </w:rPr>
            </w:pPr>
            <w:r w:rsidRPr="0062352B">
              <w:rPr>
                <w:rFonts w:ascii="Source Sans Pro" w:hAnsi="Source Sans Pro"/>
                <w:sz w:val="21"/>
                <w:szCs w:val="21"/>
                <w:lang w:val="es-ES_tradnl" w:eastAsia="es-ES_tradnl"/>
              </w:rPr>
              <w:t xml:space="preserve"> </w:t>
            </w:r>
            <w:sdt>
              <w:sdtPr>
                <w:rPr>
                  <w:rFonts w:ascii="Source Sans Pro" w:hAnsi="Source Sans Pro"/>
                  <w:sz w:val="21"/>
                  <w:szCs w:val="21"/>
                  <w:lang w:val="es-ES_tradnl" w:eastAsia="es-ES_tradnl"/>
                </w:rPr>
                <w:id w:val="-509982725"/>
                <w15:color w:val="00CCFF"/>
                <w14:checkbox>
                  <w14:checked w14:val="0"/>
                  <w14:checkedState w14:val="2612" w14:font="MS Gothic"/>
                  <w14:uncheckedState w14:val="2610" w14:font="MS Gothic"/>
                </w14:checkbox>
              </w:sdtPr>
              <w:sdtEndPr/>
              <w:sdtContent>
                <w:r w:rsidRPr="0062352B">
                  <w:rPr>
                    <w:rFonts w:ascii="MS Gothic" w:eastAsia="MS Gothic" w:hAnsi="MS Gothic"/>
                    <w:sz w:val="21"/>
                    <w:szCs w:val="21"/>
                    <w:lang w:val="es-ES_tradnl" w:eastAsia="es-ES_tradnl"/>
                  </w:rPr>
                  <w:t>☐</w:t>
                </w:r>
              </w:sdtContent>
            </w:sdt>
            <w:r w:rsidRPr="0062352B">
              <w:rPr>
                <w:rFonts w:ascii="Source Sans Pro" w:hAnsi="Source Sans Pro"/>
                <w:sz w:val="21"/>
                <w:szCs w:val="21"/>
                <w:lang w:val="es-ES_tradnl"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8D18086" w14:textId="53C38456" w:rsidR="00D359E1" w:rsidRPr="0062352B" w:rsidRDefault="00D359E1" w:rsidP="004A072D">
            <w:pPr>
              <w:pStyle w:val="NormalWeb"/>
              <w:spacing w:before="0" w:after="0" w:line="240" w:lineRule="auto"/>
              <w:rPr>
                <w:rFonts w:ascii="Source Sans Pro" w:hAnsi="Source Sans Pro"/>
                <w:color w:val="000000"/>
                <w:sz w:val="21"/>
                <w:szCs w:val="21"/>
                <w:lang w:val="es-ES_tradnl"/>
              </w:rPr>
            </w:pPr>
            <w:r w:rsidRPr="0062352B">
              <w:rPr>
                <w:rFonts w:ascii="Source Sans Pro" w:hAnsi="Source Sans Pro"/>
                <w:color w:val="000000"/>
                <w:sz w:val="21"/>
                <w:szCs w:val="21"/>
                <w:lang w:val="es-ES_tradnl"/>
              </w:rPr>
              <w:t>1. Tecnologías emergentes</w:t>
            </w:r>
          </w:p>
        </w:tc>
      </w:tr>
      <w:tr w:rsidR="00D359E1" w:rsidRPr="0062352B" w14:paraId="1F03C0BF" w14:textId="783C72A3" w:rsidTr="00C60034">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5541E" w14:textId="7488F4AF" w:rsidR="00D359E1"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488974867"/>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206CEE0" w14:textId="73B392A7" w:rsidR="00D359E1" w:rsidRPr="0062352B" w:rsidRDefault="00D359E1" w:rsidP="004A072D">
            <w:pPr>
              <w:pStyle w:val="NormalWeb"/>
              <w:spacing w:before="0" w:after="0" w:line="240" w:lineRule="auto"/>
              <w:rPr>
                <w:rFonts w:ascii="Source Sans Pro" w:hAnsi="Source Sans Pro"/>
                <w:color w:val="000000"/>
                <w:sz w:val="21"/>
                <w:szCs w:val="21"/>
                <w:lang w:val="es-ES_tradnl"/>
              </w:rPr>
            </w:pPr>
            <w:r w:rsidRPr="0062352B">
              <w:rPr>
                <w:rFonts w:ascii="Source Sans Pro" w:hAnsi="Source Sans Pro"/>
                <w:color w:val="000000"/>
                <w:sz w:val="21"/>
                <w:szCs w:val="21"/>
                <w:lang w:val="es-ES_tradnl"/>
              </w:rPr>
              <w:t>2. Tecnologías disruptivas</w:t>
            </w:r>
          </w:p>
        </w:tc>
      </w:tr>
      <w:tr w:rsidR="00D359E1" w:rsidRPr="0062352B" w14:paraId="538065DF" w14:textId="1A3B445D" w:rsidTr="00AF64CA">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9D063" w14:textId="6DB7FBEE" w:rsidR="00D359E1"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975525108"/>
                <w15:color w:val="00CCFF"/>
                <w14:checkbox>
                  <w14:checked w14:val="0"/>
                  <w14:checkedState w14:val="2612" w14:font="MS Gothic"/>
                  <w14:uncheckedState w14:val="2610" w14:font="MS Gothic"/>
                </w14:checkbox>
              </w:sdtPr>
              <w:sdtEndPr/>
              <w:sdtContent>
                <w:r w:rsidR="00D359E1" w:rsidRPr="0062352B">
                  <w:rPr>
                    <w:rFonts w:ascii="MS Gothic" w:eastAsia="MS Gothic" w:hAnsi="MS Gothic"/>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EBA6738" w14:textId="56B06253" w:rsidR="00D359E1" w:rsidRPr="0062352B" w:rsidRDefault="00D359E1" w:rsidP="004A072D">
            <w:pPr>
              <w:pStyle w:val="NormalWeb"/>
              <w:spacing w:before="0" w:after="0" w:line="240" w:lineRule="auto"/>
              <w:rPr>
                <w:rFonts w:ascii="Source Sans Pro" w:hAnsi="Source Sans Pro"/>
                <w:color w:val="000000"/>
                <w:sz w:val="21"/>
                <w:szCs w:val="21"/>
                <w:lang w:val="es-ES_tradnl"/>
              </w:rPr>
            </w:pPr>
            <w:r w:rsidRPr="0062352B">
              <w:rPr>
                <w:rFonts w:ascii="Source Sans Pro" w:hAnsi="Source Sans Pro"/>
                <w:color w:val="000000"/>
                <w:sz w:val="21"/>
                <w:szCs w:val="21"/>
                <w:lang w:val="es-ES_tradnl"/>
              </w:rPr>
              <w:t>3. TIC y economía digital</w:t>
            </w:r>
          </w:p>
        </w:tc>
      </w:tr>
      <w:tr w:rsidR="00D359E1" w:rsidRPr="0062352B" w14:paraId="2480F0E1" w14:textId="0016BB78" w:rsidTr="00065BE2">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0A124" w14:textId="0245EA1A" w:rsidR="00D359E1"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587216292"/>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322A245" w14:textId="46690247" w:rsidR="00D359E1" w:rsidRPr="0062352B" w:rsidRDefault="00D359E1" w:rsidP="004A072D">
            <w:pPr>
              <w:pStyle w:val="NormalWeb"/>
              <w:spacing w:before="0" w:after="0" w:line="240" w:lineRule="auto"/>
              <w:rPr>
                <w:rFonts w:ascii="Source Sans Pro" w:hAnsi="Source Sans Pro"/>
                <w:color w:val="000000"/>
                <w:sz w:val="21"/>
                <w:szCs w:val="21"/>
                <w:lang w:val="es-ES_tradnl"/>
              </w:rPr>
            </w:pPr>
            <w:r w:rsidRPr="0062352B">
              <w:rPr>
                <w:rFonts w:ascii="Source Sans Pro" w:hAnsi="Source Sans Pro"/>
                <w:color w:val="000000"/>
                <w:sz w:val="21"/>
                <w:szCs w:val="21"/>
                <w:lang w:val="es-ES_tradnl"/>
              </w:rPr>
              <w:t>4. Eficiencia energética</w:t>
            </w:r>
          </w:p>
        </w:tc>
      </w:tr>
      <w:tr w:rsidR="00D359E1" w:rsidRPr="0062352B" w14:paraId="2A231B94" w14:textId="62B7E2F8" w:rsidTr="00977696">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612C9" w14:textId="4A1CBBCE" w:rsidR="00D359E1"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003126419"/>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38B2A8A" w14:textId="2A3F9897" w:rsidR="00D359E1" w:rsidRPr="0062352B" w:rsidRDefault="00D359E1" w:rsidP="004A072D">
            <w:pPr>
              <w:pStyle w:val="Standard"/>
              <w:spacing w:after="0" w:line="240" w:lineRule="auto"/>
              <w:rPr>
                <w:rFonts w:ascii="Source Sans Pro" w:eastAsia="Times New Roman" w:hAnsi="Source Sans Pro" w:cs="Times New Roman"/>
                <w:color w:val="000000"/>
                <w:sz w:val="21"/>
                <w:szCs w:val="21"/>
                <w:lang w:val="es-ES_tradnl" w:eastAsia="es-ES"/>
              </w:rPr>
            </w:pPr>
            <w:r w:rsidRPr="0062352B">
              <w:rPr>
                <w:rFonts w:ascii="Source Sans Pro" w:eastAsia="Times New Roman" w:hAnsi="Source Sans Pro" w:cs="Times New Roman"/>
                <w:color w:val="000000"/>
                <w:sz w:val="21"/>
                <w:szCs w:val="21"/>
                <w:lang w:val="es-ES_tradnl" w:eastAsia="es-ES"/>
              </w:rPr>
              <w:t>5. Nuevos instrumentos para el E-Gobierno (Gobernanza y Participación Ciudadana)</w:t>
            </w:r>
          </w:p>
        </w:tc>
      </w:tr>
      <w:tr w:rsidR="00D359E1" w:rsidRPr="0062352B" w14:paraId="03994541" w14:textId="4CEBCDB8" w:rsidTr="00426322">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06330" w14:textId="5210F21C" w:rsidR="00D359E1"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929510933"/>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D3FE0AA" w14:textId="605CC25F" w:rsidR="00D359E1" w:rsidRPr="0062352B" w:rsidRDefault="00D359E1" w:rsidP="004A072D">
            <w:pPr>
              <w:pStyle w:val="NormalWeb"/>
              <w:spacing w:before="0" w:after="0" w:line="240" w:lineRule="auto"/>
              <w:rPr>
                <w:rFonts w:ascii="Source Sans Pro" w:hAnsi="Source Sans Pro"/>
                <w:color w:val="000000"/>
                <w:sz w:val="21"/>
                <w:szCs w:val="21"/>
                <w:lang w:val="es-ES_tradnl"/>
              </w:rPr>
            </w:pPr>
            <w:r w:rsidRPr="0062352B">
              <w:rPr>
                <w:rFonts w:ascii="Source Sans Pro" w:hAnsi="Source Sans Pro"/>
                <w:color w:val="000000"/>
                <w:sz w:val="21"/>
                <w:szCs w:val="21"/>
                <w:lang w:val="es-ES_tradnl"/>
              </w:rPr>
              <w:t>6. Logística y canales de comercialización</w:t>
            </w:r>
          </w:p>
        </w:tc>
      </w:tr>
      <w:tr w:rsidR="00D359E1" w:rsidRPr="0062352B" w14:paraId="55DD31D0" w14:textId="669AA4E9" w:rsidTr="0056165A">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26EFC" w14:textId="5F299364" w:rsidR="00D359E1"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324821131"/>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5B55F9A" w14:textId="40EAC442" w:rsidR="00D359E1" w:rsidRPr="0062352B" w:rsidRDefault="00D359E1" w:rsidP="004A072D">
            <w:pPr>
              <w:pStyle w:val="NormalWeb"/>
              <w:spacing w:before="0" w:after="0" w:line="240" w:lineRule="auto"/>
              <w:rPr>
                <w:rFonts w:ascii="Source Sans Pro" w:hAnsi="Source Sans Pro"/>
                <w:color w:val="000000"/>
                <w:sz w:val="21"/>
                <w:szCs w:val="21"/>
                <w:lang w:val="es-ES_tradnl"/>
              </w:rPr>
            </w:pPr>
            <w:r w:rsidRPr="0062352B">
              <w:rPr>
                <w:rFonts w:ascii="Source Sans Pro" w:hAnsi="Source Sans Pro"/>
                <w:color w:val="000000"/>
                <w:sz w:val="21"/>
                <w:szCs w:val="21"/>
                <w:lang w:val="es-ES_tradnl"/>
              </w:rPr>
              <w:t>7. Mentoría</w:t>
            </w:r>
          </w:p>
        </w:tc>
      </w:tr>
      <w:tr w:rsidR="00D359E1" w:rsidRPr="0062352B" w14:paraId="35D81672" w14:textId="2A21726F" w:rsidTr="001658FE">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C051B" w14:textId="7B4ABD62" w:rsidR="00D359E1"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554731379"/>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02FDDD8" w14:textId="4C37B220" w:rsidR="00D359E1" w:rsidRPr="0062352B" w:rsidRDefault="00D359E1" w:rsidP="004A072D">
            <w:pPr>
              <w:pStyle w:val="NormalWeb"/>
              <w:spacing w:before="0" w:after="0" w:line="240" w:lineRule="auto"/>
              <w:rPr>
                <w:rFonts w:ascii="Source Sans Pro" w:hAnsi="Source Sans Pro"/>
                <w:color w:val="000000"/>
                <w:sz w:val="21"/>
                <w:szCs w:val="21"/>
                <w:lang w:val="es-ES_tradnl"/>
              </w:rPr>
            </w:pPr>
            <w:r w:rsidRPr="0062352B">
              <w:rPr>
                <w:rFonts w:ascii="Source Sans Pro" w:hAnsi="Source Sans Pro"/>
                <w:color w:val="000000"/>
                <w:sz w:val="21"/>
                <w:szCs w:val="21"/>
                <w:lang w:val="es-ES_tradnl"/>
              </w:rPr>
              <w:t>8. Agroecología y agricultura regenerativa</w:t>
            </w:r>
          </w:p>
        </w:tc>
      </w:tr>
      <w:tr w:rsidR="00D359E1" w:rsidRPr="0062352B" w14:paraId="11E89CF2" w14:textId="275E9949" w:rsidTr="00700978">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DE35C" w14:textId="6E1068A7" w:rsidR="00D359E1"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396862276"/>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32B5BFC" w14:textId="70F1E1CD" w:rsidR="00D359E1" w:rsidRPr="0062352B" w:rsidRDefault="00D359E1" w:rsidP="004A072D">
            <w:pPr>
              <w:pStyle w:val="Standard"/>
              <w:spacing w:after="0" w:line="240" w:lineRule="auto"/>
              <w:rPr>
                <w:rFonts w:ascii="Source Sans Pro" w:eastAsia="Times New Roman" w:hAnsi="Source Sans Pro" w:cs="Times New Roman"/>
                <w:color w:val="000000"/>
                <w:sz w:val="21"/>
                <w:szCs w:val="21"/>
                <w:lang w:val="es-ES_tradnl" w:eastAsia="es-ES"/>
              </w:rPr>
            </w:pPr>
            <w:r w:rsidRPr="0062352B">
              <w:rPr>
                <w:rFonts w:ascii="Source Sans Pro" w:eastAsia="Times New Roman" w:hAnsi="Source Sans Pro" w:cs="Times New Roman"/>
                <w:color w:val="000000"/>
                <w:sz w:val="21"/>
                <w:szCs w:val="21"/>
                <w:lang w:val="es-ES_tradnl" w:eastAsia="es-ES"/>
              </w:rPr>
              <w:t>9. Economía Circular y Gestión de Residuos</w:t>
            </w:r>
          </w:p>
        </w:tc>
      </w:tr>
      <w:tr w:rsidR="00D359E1" w:rsidRPr="0062352B" w14:paraId="0E751EB6" w14:textId="6174C3E9" w:rsidTr="00C42CAF">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9B0E1" w14:textId="4D76ABDD" w:rsidR="00D359E1"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979639173"/>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78CBB1A" w14:textId="01E895D7" w:rsidR="00D359E1" w:rsidRPr="0062352B" w:rsidRDefault="00D359E1" w:rsidP="004A072D">
            <w:pPr>
              <w:pStyle w:val="Standard"/>
              <w:spacing w:after="0" w:line="240" w:lineRule="auto"/>
              <w:rPr>
                <w:rFonts w:ascii="Source Sans Pro" w:eastAsia="Times New Roman" w:hAnsi="Source Sans Pro" w:cs="Times New Roman"/>
                <w:color w:val="000000"/>
                <w:sz w:val="21"/>
                <w:szCs w:val="21"/>
                <w:lang w:val="es-ES_tradnl" w:eastAsia="es-ES"/>
              </w:rPr>
            </w:pPr>
            <w:r w:rsidRPr="0062352B">
              <w:rPr>
                <w:rFonts w:ascii="Source Sans Pro" w:eastAsia="Times New Roman" w:hAnsi="Source Sans Pro" w:cs="Times New Roman"/>
                <w:color w:val="000000"/>
                <w:sz w:val="21"/>
                <w:szCs w:val="21"/>
                <w:lang w:val="es-ES_tradnl" w:eastAsia="es-ES"/>
              </w:rPr>
              <w:t>10. Igualdad e inclusión social</w:t>
            </w:r>
          </w:p>
        </w:tc>
      </w:tr>
      <w:tr w:rsidR="00D359E1" w:rsidRPr="0062352B" w14:paraId="29FB1DA2" w14:textId="4CF2BF25" w:rsidTr="004638EA">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7F120" w14:textId="36ACCFAB" w:rsidR="00D359E1"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516771890"/>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79BBB19" w14:textId="2E2341B2" w:rsidR="00D359E1" w:rsidRPr="0062352B" w:rsidRDefault="00D359E1" w:rsidP="004A072D">
            <w:pPr>
              <w:pStyle w:val="NormalWeb"/>
              <w:spacing w:before="0" w:after="0" w:line="240" w:lineRule="auto"/>
              <w:rPr>
                <w:rFonts w:ascii="Source Sans Pro" w:hAnsi="Source Sans Pro"/>
                <w:color w:val="000000"/>
                <w:sz w:val="21"/>
                <w:szCs w:val="21"/>
                <w:lang w:val="es-ES_tradnl"/>
              </w:rPr>
            </w:pPr>
            <w:r w:rsidRPr="0062352B">
              <w:rPr>
                <w:rFonts w:ascii="Source Sans Pro" w:hAnsi="Source Sans Pro"/>
                <w:color w:val="000000"/>
                <w:sz w:val="21"/>
                <w:szCs w:val="21"/>
                <w:lang w:val="es-ES_tradnl"/>
              </w:rPr>
              <w:t>11. Programas intergeneracionales</w:t>
            </w:r>
          </w:p>
        </w:tc>
      </w:tr>
      <w:tr w:rsidR="00D359E1" w:rsidRPr="0062352B" w14:paraId="6F42BCD4" w14:textId="4C655A97" w:rsidTr="007D5F42">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CA905" w14:textId="28FD06BB" w:rsidR="00D359E1"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118173189"/>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75128A5" w14:textId="378A1CBD" w:rsidR="00D359E1" w:rsidRPr="0062352B" w:rsidRDefault="00D359E1" w:rsidP="004A072D">
            <w:pPr>
              <w:pStyle w:val="NormalWeb"/>
              <w:spacing w:before="0" w:after="0" w:line="240" w:lineRule="auto"/>
              <w:rPr>
                <w:rFonts w:ascii="Source Sans Pro" w:hAnsi="Source Sans Pro"/>
                <w:color w:val="000000"/>
                <w:sz w:val="21"/>
                <w:szCs w:val="21"/>
                <w:lang w:val="es-ES_tradnl"/>
              </w:rPr>
            </w:pPr>
            <w:r w:rsidRPr="0062352B">
              <w:rPr>
                <w:rFonts w:ascii="Source Sans Pro" w:hAnsi="Source Sans Pro"/>
                <w:color w:val="000000"/>
                <w:sz w:val="21"/>
                <w:szCs w:val="21"/>
                <w:lang w:val="es-ES_tradnl"/>
              </w:rPr>
              <w:t>12. Movilidad Sostenible</w:t>
            </w:r>
          </w:p>
        </w:tc>
      </w:tr>
      <w:tr w:rsidR="00D359E1" w:rsidRPr="0062352B" w14:paraId="128B8FA9" w14:textId="2F914152" w:rsidTr="007D34BE">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3023B" w14:textId="74F466FB" w:rsidR="00D359E1"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46823034"/>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283B888" w14:textId="137685F3" w:rsidR="00D359E1" w:rsidRPr="0062352B" w:rsidRDefault="00D359E1" w:rsidP="004A072D">
            <w:pPr>
              <w:pStyle w:val="Standard"/>
              <w:spacing w:after="0" w:line="240" w:lineRule="auto"/>
              <w:rPr>
                <w:rFonts w:ascii="Source Sans Pro" w:eastAsia="Times New Roman" w:hAnsi="Source Sans Pro" w:cs="Times New Roman"/>
                <w:color w:val="000000"/>
                <w:sz w:val="21"/>
                <w:szCs w:val="21"/>
                <w:lang w:val="es-ES_tradnl" w:eastAsia="es-ES"/>
              </w:rPr>
            </w:pPr>
            <w:r w:rsidRPr="0062352B">
              <w:rPr>
                <w:rFonts w:ascii="Source Sans Pro" w:eastAsia="Times New Roman" w:hAnsi="Source Sans Pro" w:cs="Times New Roman"/>
                <w:color w:val="000000"/>
                <w:sz w:val="21"/>
                <w:szCs w:val="21"/>
                <w:lang w:val="es-ES_tradnl" w:eastAsia="es-ES"/>
              </w:rPr>
              <w:t>13. Tecnologías para la Educación y Sensibilización</w:t>
            </w:r>
          </w:p>
        </w:tc>
      </w:tr>
      <w:tr w:rsidR="00D359E1" w:rsidRPr="0062352B" w14:paraId="05AEC6D9" w14:textId="424B4021" w:rsidTr="00D359E1">
        <w:tc>
          <w:tcPr>
            <w:tcW w:w="55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0EB047" w14:textId="77777777" w:rsidR="00D359E1" w:rsidRPr="0062352B" w:rsidRDefault="00D359E1">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La operación integra alguno de los aspectos considerados innovadores en la Estrategia de Desarrollo Local Leader (IN 1.3). Indique cuál/es de los siguientes: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8D70A0" w14:textId="700D8647" w:rsidR="00D359E1" w:rsidRPr="0062352B" w:rsidRDefault="00EF7FD4">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297259611"/>
                <w15:color w:val="00CCFF"/>
                <w14:checkbox>
                  <w14:checked w14:val="0"/>
                  <w14:checkedState w14:val="2612" w14:font="MS Gothic"/>
                  <w14:uncheckedState w14:val="2610" w14:font="MS Gothic"/>
                </w14:checkbox>
              </w:sdtPr>
              <w:sdtEndPr/>
              <w:sdtContent>
                <w:r w:rsidR="00D359E1" w:rsidRPr="0062352B">
                  <w:rPr>
                    <w:rFonts w:ascii="MS Gothic" w:eastAsia="MS Gothic" w:hAnsi="MS Gothic"/>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B26AC5A" w14:textId="173F9571" w:rsidR="00D359E1" w:rsidRPr="0062352B" w:rsidRDefault="00D359E1">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5</w:t>
            </w:r>
          </w:p>
        </w:tc>
        <w:tc>
          <w:tcPr>
            <w:tcW w:w="3260" w:type="dxa"/>
            <w:tcBorders>
              <w:top w:val="single" w:sz="4" w:space="0" w:color="auto"/>
              <w:left w:val="single" w:sz="4" w:space="0" w:color="auto"/>
              <w:bottom w:val="single" w:sz="4" w:space="0" w:color="auto"/>
              <w:right w:val="single" w:sz="4" w:space="0" w:color="auto"/>
            </w:tcBorders>
          </w:tcPr>
          <w:p w14:paraId="5BE7FC3E" w14:textId="77777777" w:rsidR="00D359E1" w:rsidRPr="0062352B" w:rsidRDefault="00D359E1">
            <w:pPr>
              <w:pStyle w:val="Standard"/>
              <w:spacing w:after="0" w:line="240" w:lineRule="auto"/>
              <w:jc w:val="center"/>
              <w:rPr>
                <w:rFonts w:ascii="Source Sans Pro" w:hAnsi="Source Sans Pro"/>
                <w:sz w:val="21"/>
                <w:szCs w:val="21"/>
                <w:lang w:val="es-ES_tradnl"/>
              </w:rPr>
            </w:pPr>
          </w:p>
        </w:tc>
      </w:tr>
      <w:tr w:rsidR="00D359E1" w:rsidRPr="0062352B" w14:paraId="777C80A4" w14:textId="6DC4B096" w:rsidTr="00685C49">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F379E" w14:textId="5E706D51" w:rsidR="00D359E1"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262596129"/>
                <w15:color w:val="00CCFF"/>
                <w14:checkbox>
                  <w14:checked w14:val="0"/>
                  <w14:checkedState w14:val="2612" w14:font="MS Gothic"/>
                  <w14:uncheckedState w14:val="2610" w14:font="MS Gothic"/>
                </w14:checkbox>
              </w:sdtPr>
              <w:sdtEndPr/>
              <w:sdtContent>
                <w:r w:rsidR="00D359E1" w:rsidRPr="0062352B">
                  <w:rPr>
                    <w:rFonts w:ascii="MS Gothic" w:eastAsia="MS Gothic" w:hAnsi="MS Gothic"/>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DB75112" w14:textId="2B22A1B5" w:rsidR="00D359E1" w:rsidRPr="0062352B" w:rsidRDefault="00D359E1" w:rsidP="004A072D">
            <w:pPr>
              <w:pStyle w:val="NormalWeb"/>
              <w:spacing w:before="0" w:after="0" w:line="240" w:lineRule="auto"/>
              <w:rPr>
                <w:rFonts w:ascii="Source Sans Pro" w:hAnsi="Source Sans Pro"/>
                <w:color w:val="000000"/>
                <w:sz w:val="21"/>
                <w:szCs w:val="21"/>
                <w:lang w:val="es-ES_tradnl"/>
              </w:rPr>
            </w:pPr>
            <w:r w:rsidRPr="0062352B">
              <w:rPr>
                <w:rFonts w:ascii="Source Sans Pro" w:hAnsi="Source Sans Pro"/>
                <w:color w:val="000000"/>
                <w:sz w:val="21"/>
                <w:szCs w:val="21"/>
                <w:lang w:val="es-ES_tradnl"/>
              </w:rPr>
              <w:t>1. Innovación en el uso de materiales sostenibles</w:t>
            </w:r>
          </w:p>
        </w:tc>
      </w:tr>
      <w:tr w:rsidR="00D359E1" w:rsidRPr="0062352B" w14:paraId="517FAF79" w14:textId="6CADECA3" w:rsidTr="00C86DBA">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011FB" w14:textId="63A1AF95" w:rsidR="00D359E1"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665521320"/>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75C25E5" w14:textId="37C49646" w:rsidR="00D359E1" w:rsidRPr="0062352B" w:rsidRDefault="00D359E1" w:rsidP="004A072D">
            <w:pPr>
              <w:pStyle w:val="NormalWeb"/>
              <w:spacing w:before="0" w:after="0" w:line="240" w:lineRule="auto"/>
              <w:rPr>
                <w:rFonts w:ascii="Source Sans Pro" w:hAnsi="Source Sans Pro"/>
                <w:color w:val="000000"/>
                <w:sz w:val="21"/>
                <w:szCs w:val="21"/>
                <w:lang w:val="es-ES_tradnl"/>
              </w:rPr>
            </w:pPr>
            <w:r w:rsidRPr="0062352B">
              <w:rPr>
                <w:rFonts w:ascii="Source Sans Pro" w:hAnsi="Source Sans Pro"/>
                <w:color w:val="000000"/>
                <w:sz w:val="21"/>
                <w:szCs w:val="21"/>
                <w:lang w:val="es-ES_tradnl"/>
              </w:rPr>
              <w:t>2. Gestión de calidad y/o integración de certificaciones o sellos de sostenibilidad</w:t>
            </w:r>
          </w:p>
        </w:tc>
      </w:tr>
      <w:tr w:rsidR="00D359E1" w:rsidRPr="0062352B" w14:paraId="651C06FA" w14:textId="5526A59F" w:rsidTr="00D359E1">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BA367" w14:textId="4D180AFD" w:rsidR="00D359E1"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295823053"/>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6694"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4387637" w14:textId="4D379573" w:rsidR="00D359E1" w:rsidRPr="0062352B" w:rsidRDefault="00D359E1" w:rsidP="004A072D">
            <w:pPr>
              <w:pStyle w:val="NormalWeb"/>
              <w:spacing w:before="0" w:after="0" w:line="240" w:lineRule="auto"/>
              <w:rPr>
                <w:rFonts w:ascii="Source Sans Pro" w:hAnsi="Source Sans Pro"/>
                <w:sz w:val="21"/>
                <w:szCs w:val="21"/>
                <w:lang w:val="es-ES_tradnl"/>
              </w:rPr>
            </w:pPr>
            <w:r w:rsidRPr="0062352B">
              <w:rPr>
                <w:rFonts w:ascii="Source Sans Pro" w:hAnsi="Source Sans Pro"/>
                <w:color w:val="000000"/>
                <w:sz w:val="21"/>
                <w:szCs w:val="21"/>
                <w:lang w:val="es-ES_tradnl"/>
              </w:rPr>
              <w:t>3. TIC y economía digital</w:t>
            </w:r>
          </w:p>
        </w:tc>
        <w:tc>
          <w:tcPr>
            <w:tcW w:w="3260" w:type="dxa"/>
            <w:tcBorders>
              <w:top w:val="single" w:sz="4" w:space="0" w:color="auto"/>
              <w:left w:val="single" w:sz="4" w:space="0" w:color="auto"/>
              <w:bottom w:val="single" w:sz="4" w:space="0" w:color="auto"/>
              <w:right w:val="single" w:sz="4" w:space="0" w:color="auto"/>
            </w:tcBorders>
          </w:tcPr>
          <w:p w14:paraId="46ACA006" w14:textId="77777777" w:rsidR="00D359E1" w:rsidRPr="0062352B" w:rsidRDefault="00D359E1" w:rsidP="004A072D">
            <w:pPr>
              <w:pStyle w:val="NormalWeb"/>
              <w:spacing w:before="0" w:after="0" w:line="240" w:lineRule="auto"/>
              <w:rPr>
                <w:rFonts w:ascii="Source Sans Pro" w:hAnsi="Source Sans Pro"/>
                <w:color w:val="000000"/>
                <w:sz w:val="21"/>
                <w:szCs w:val="21"/>
                <w:lang w:val="es-ES_tradnl"/>
              </w:rPr>
            </w:pPr>
          </w:p>
        </w:tc>
      </w:tr>
      <w:tr w:rsidR="00D359E1" w:rsidRPr="0062352B" w14:paraId="0F1ED74A" w14:textId="6783E928" w:rsidTr="00B24C07">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48D57" w14:textId="4D88A9C0" w:rsidR="00D359E1"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2080442915"/>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A94A1B6" w14:textId="5FD8417C" w:rsidR="00D359E1" w:rsidRPr="0062352B" w:rsidRDefault="00D359E1" w:rsidP="004A072D">
            <w:pPr>
              <w:pStyle w:val="NormalWeb"/>
              <w:spacing w:before="0" w:after="0" w:line="240" w:lineRule="auto"/>
              <w:rPr>
                <w:rFonts w:ascii="Source Sans Pro" w:hAnsi="Source Sans Pro"/>
                <w:color w:val="000000"/>
                <w:sz w:val="21"/>
                <w:szCs w:val="21"/>
                <w:lang w:val="es-ES_tradnl"/>
              </w:rPr>
            </w:pPr>
            <w:r w:rsidRPr="0062352B">
              <w:rPr>
                <w:rFonts w:ascii="Source Sans Pro" w:hAnsi="Source Sans Pro"/>
                <w:color w:val="000000"/>
                <w:sz w:val="21"/>
                <w:szCs w:val="21"/>
                <w:lang w:val="es-ES_tradnl"/>
              </w:rPr>
              <w:t>4. Inclusión Social e Igualdad.</w:t>
            </w:r>
          </w:p>
        </w:tc>
      </w:tr>
      <w:tr w:rsidR="00D359E1" w:rsidRPr="0062352B" w14:paraId="718B2D87" w14:textId="430C9876" w:rsidTr="00C17B7D">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5E463" w14:textId="01A823B2" w:rsidR="00D359E1"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45017753"/>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541BC6F" w14:textId="4D6581F3" w:rsidR="00D359E1" w:rsidRPr="0062352B" w:rsidRDefault="00D359E1" w:rsidP="004A072D">
            <w:pPr>
              <w:pStyle w:val="NormalWeb"/>
              <w:spacing w:before="0" w:after="0" w:line="240" w:lineRule="auto"/>
              <w:rPr>
                <w:rFonts w:ascii="Source Sans Pro" w:hAnsi="Source Sans Pro"/>
                <w:color w:val="000000"/>
                <w:sz w:val="21"/>
                <w:szCs w:val="21"/>
                <w:lang w:val="es-ES_tradnl"/>
              </w:rPr>
            </w:pPr>
            <w:r w:rsidRPr="0062352B">
              <w:rPr>
                <w:rFonts w:ascii="Source Sans Pro" w:hAnsi="Source Sans Pro"/>
                <w:color w:val="000000"/>
                <w:sz w:val="21"/>
                <w:szCs w:val="21"/>
                <w:lang w:val="es-ES_tradnl"/>
              </w:rPr>
              <w:t>5. Energías Renovables</w:t>
            </w:r>
          </w:p>
        </w:tc>
      </w:tr>
      <w:tr w:rsidR="00D359E1" w:rsidRPr="0062352B" w14:paraId="600A5543" w14:textId="55E6D8CC" w:rsidTr="00EF0E38">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E83C4" w14:textId="16F52572" w:rsidR="00D359E1"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143729962"/>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417E839" w14:textId="1E1C1DB3" w:rsidR="00D359E1" w:rsidRPr="0062352B" w:rsidRDefault="00D359E1" w:rsidP="004A072D">
            <w:pPr>
              <w:pStyle w:val="NormalWeb"/>
              <w:spacing w:before="0" w:after="0" w:line="240" w:lineRule="auto"/>
              <w:rPr>
                <w:rFonts w:ascii="Source Sans Pro" w:hAnsi="Source Sans Pro"/>
                <w:color w:val="000000"/>
                <w:sz w:val="21"/>
                <w:szCs w:val="21"/>
                <w:lang w:val="es-ES_tradnl"/>
              </w:rPr>
            </w:pPr>
            <w:r w:rsidRPr="0062352B">
              <w:rPr>
                <w:rFonts w:ascii="Source Sans Pro" w:hAnsi="Source Sans Pro"/>
                <w:color w:val="000000"/>
                <w:sz w:val="21"/>
                <w:szCs w:val="21"/>
                <w:lang w:val="es-ES_tradnl"/>
              </w:rPr>
              <w:t>6. Plataformas y Modelos Participativos</w:t>
            </w:r>
          </w:p>
        </w:tc>
      </w:tr>
      <w:tr w:rsidR="00D359E1" w:rsidRPr="0062352B" w14:paraId="015ACF49" w14:textId="74348B93" w:rsidTr="005E2B5B">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5D61E" w14:textId="18942F58" w:rsidR="00D359E1"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42564887"/>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EDB8170" w14:textId="7A2EA668" w:rsidR="00D359E1" w:rsidRPr="0062352B" w:rsidRDefault="00D359E1" w:rsidP="004A072D">
            <w:pPr>
              <w:pStyle w:val="NormalWeb"/>
              <w:spacing w:before="0" w:after="0" w:line="240" w:lineRule="auto"/>
              <w:rPr>
                <w:rFonts w:ascii="Source Sans Pro" w:hAnsi="Source Sans Pro"/>
                <w:color w:val="000000"/>
                <w:sz w:val="21"/>
                <w:szCs w:val="21"/>
                <w:lang w:val="es-ES_tradnl"/>
              </w:rPr>
            </w:pPr>
            <w:r w:rsidRPr="0062352B">
              <w:rPr>
                <w:rFonts w:ascii="Source Sans Pro" w:hAnsi="Source Sans Pro"/>
                <w:color w:val="000000"/>
                <w:sz w:val="21"/>
                <w:szCs w:val="21"/>
                <w:lang w:val="es-ES_tradnl"/>
              </w:rPr>
              <w:t>7. Tecnologías Aplicadas al Turismo</w:t>
            </w:r>
          </w:p>
        </w:tc>
      </w:tr>
      <w:tr w:rsidR="00D359E1" w:rsidRPr="0062352B" w14:paraId="5FBC64F2" w14:textId="6601630D" w:rsidTr="00F82113">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ED354" w14:textId="0E8FBD11" w:rsidR="00D359E1"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544178238"/>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E41E0DB" w14:textId="00931BA5" w:rsidR="00D359E1" w:rsidRPr="0062352B" w:rsidRDefault="00D359E1" w:rsidP="004A072D">
            <w:pPr>
              <w:pStyle w:val="NormalWeb"/>
              <w:spacing w:before="0" w:after="0" w:line="240" w:lineRule="auto"/>
              <w:rPr>
                <w:rFonts w:ascii="Source Sans Pro" w:hAnsi="Source Sans Pro"/>
                <w:color w:val="000000"/>
                <w:sz w:val="21"/>
                <w:szCs w:val="21"/>
                <w:lang w:val="es-ES_tradnl"/>
              </w:rPr>
            </w:pPr>
            <w:r w:rsidRPr="0062352B">
              <w:rPr>
                <w:rFonts w:ascii="Source Sans Pro" w:hAnsi="Source Sans Pro"/>
                <w:color w:val="000000"/>
                <w:sz w:val="21"/>
                <w:szCs w:val="21"/>
                <w:lang w:val="es-ES_tradnl"/>
              </w:rPr>
              <w:t>8. Voluntariado Juvenil.</w:t>
            </w:r>
          </w:p>
        </w:tc>
      </w:tr>
      <w:tr w:rsidR="00D359E1" w:rsidRPr="0062352B" w14:paraId="5A76C7EF" w14:textId="205C2A6C" w:rsidTr="006817EB">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988CB" w14:textId="4B4DFD39" w:rsidR="00D359E1"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2065174054"/>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AD42430" w14:textId="48591086" w:rsidR="00D359E1" w:rsidRPr="0062352B" w:rsidRDefault="00D359E1" w:rsidP="004A072D">
            <w:pPr>
              <w:pStyle w:val="NormalWeb"/>
              <w:spacing w:before="0" w:after="0" w:line="240" w:lineRule="auto"/>
              <w:rPr>
                <w:rFonts w:ascii="Source Sans Pro" w:hAnsi="Source Sans Pro"/>
                <w:color w:val="000000"/>
                <w:sz w:val="21"/>
                <w:szCs w:val="21"/>
                <w:lang w:val="es-ES_tradnl"/>
              </w:rPr>
            </w:pPr>
            <w:r w:rsidRPr="0062352B">
              <w:rPr>
                <w:rFonts w:ascii="Source Sans Pro" w:hAnsi="Source Sans Pro"/>
                <w:color w:val="000000"/>
                <w:sz w:val="21"/>
                <w:szCs w:val="21"/>
                <w:lang w:val="es-ES_tradnl"/>
              </w:rPr>
              <w:t>9. Aplicación de las tecnologías emergentes a los procesos productivos o sectores tradicionales</w:t>
            </w:r>
          </w:p>
        </w:tc>
      </w:tr>
      <w:tr w:rsidR="00D359E1" w:rsidRPr="0062352B" w14:paraId="24C8818E" w14:textId="077D0CB3" w:rsidTr="00065BB7">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110F1" w14:textId="7F2B57FF" w:rsidR="00D359E1"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657195587"/>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71FF4DE" w14:textId="77777777" w:rsidR="00D359E1" w:rsidRPr="0062352B" w:rsidRDefault="00D359E1" w:rsidP="004A072D">
            <w:pPr>
              <w:pStyle w:val="NormalWeb"/>
              <w:spacing w:before="0" w:after="0" w:line="240" w:lineRule="auto"/>
              <w:rPr>
                <w:rFonts w:ascii="Source Sans Pro" w:hAnsi="Source Sans Pro"/>
                <w:color w:val="000000"/>
                <w:sz w:val="21"/>
                <w:szCs w:val="21"/>
                <w:lang w:val="es-ES_tradnl"/>
              </w:rPr>
            </w:pPr>
            <w:r w:rsidRPr="0062352B">
              <w:rPr>
                <w:rFonts w:ascii="Source Sans Pro" w:hAnsi="Source Sans Pro"/>
                <w:color w:val="000000"/>
                <w:sz w:val="21"/>
                <w:szCs w:val="21"/>
                <w:lang w:val="es-ES_tradnl"/>
              </w:rPr>
              <w:t>10. Aplicación de las tecnologías emergentes a la conservación, mantenimiento y puesta en</w:t>
            </w:r>
          </w:p>
          <w:p w14:paraId="635CD889" w14:textId="6001BBAB" w:rsidR="00D359E1" w:rsidRPr="0062352B" w:rsidRDefault="00D359E1" w:rsidP="004A072D">
            <w:pPr>
              <w:pStyle w:val="NormalWeb"/>
              <w:spacing w:before="0" w:after="0" w:line="240" w:lineRule="auto"/>
              <w:rPr>
                <w:rFonts w:ascii="Source Sans Pro" w:hAnsi="Source Sans Pro"/>
                <w:color w:val="000000"/>
                <w:sz w:val="21"/>
                <w:szCs w:val="21"/>
                <w:lang w:val="es-ES_tradnl"/>
              </w:rPr>
            </w:pPr>
            <w:r w:rsidRPr="0062352B">
              <w:rPr>
                <w:rFonts w:ascii="Source Sans Pro" w:hAnsi="Source Sans Pro"/>
                <w:color w:val="000000"/>
                <w:sz w:val="21"/>
                <w:szCs w:val="21"/>
                <w:lang w:val="es-ES_tradnl"/>
              </w:rPr>
              <w:t>valor de equipamientos e infraestructuras, incluyendo del patrimonio rural</w:t>
            </w:r>
          </w:p>
        </w:tc>
      </w:tr>
      <w:tr w:rsidR="00D359E1" w:rsidRPr="0062352B" w14:paraId="1BFB5D56" w14:textId="7BEBF1BB" w:rsidTr="00F66832">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EE1BA" w14:textId="5FFDCFDC" w:rsidR="00D359E1"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448086617"/>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5A59DB4" w14:textId="1CBD9FDF" w:rsidR="00D359E1" w:rsidRPr="0062352B" w:rsidRDefault="00D359E1" w:rsidP="004A072D">
            <w:pPr>
              <w:pStyle w:val="NormalWeb"/>
              <w:spacing w:before="0" w:after="0" w:line="240" w:lineRule="auto"/>
              <w:rPr>
                <w:rFonts w:ascii="Source Sans Pro" w:hAnsi="Source Sans Pro"/>
                <w:color w:val="000000"/>
                <w:sz w:val="21"/>
                <w:szCs w:val="21"/>
                <w:lang w:val="es-ES_tradnl"/>
              </w:rPr>
            </w:pPr>
            <w:r w:rsidRPr="0062352B">
              <w:rPr>
                <w:rFonts w:ascii="Source Sans Pro" w:hAnsi="Source Sans Pro"/>
                <w:color w:val="000000"/>
                <w:sz w:val="21"/>
                <w:szCs w:val="21"/>
                <w:lang w:val="es-ES_tradnl"/>
              </w:rPr>
              <w:t>11. Innovación de procesos productivos que contribuyan en un avance en la cadena de valor</w:t>
            </w:r>
          </w:p>
        </w:tc>
      </w:tr>
      <w:tr w:rsidR="00D359E1" w:rsidRPr="0062352B" w14:paraId="25FD72C0" w14:textId="5D9FC526" w:rsidTr="00E0014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85E13" w14:textId="35933541" w:rsidR="00D359E1"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59471876"/>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55B3CF0" w14:textId="755A4DB7" w:rsidR="00D359E1" w:rsidRPr="0062352B" w:rsidRDefault="00D359E1" w:rsidP="004A072D">
            <w:pPr>
              <w:pStyle w:val="NormalWeb"/>
              <w:spacing w:before="0" w:after="0" w:line="240" w:lineRule="auto"/>
              <w:rPr>
                <w:rFonts w:ascii="Source Sans Pro" w:hAnsi="Source Sans Pro"/>
                <w:color w:val="000000"/>
                <w:sz w:val="21"/>
                <w:szCs w:val="21"/>
                <w:lang w:val="es-ES_tradnl"/>
              </w:rPr>
            </w:pPr>
            <w:r w:rsidRPr="0062352B">
              <w:rPr>
                <w:rFonts w:ascii="Source Sans Pro" w:hAnsi="Source Sans Pro"/>
                <w:color w:val="000000"/>
                <w:sz w:val="21"/>
                <w:szCs w:val="21"/>
                <w:lang w:val="es-ES_tradnl"/>
              </w:rPr>
              <w:t>12. Innovación de procesos organizativos</w:t>
            </w:r>
          </w:p>
        </w:tc>
      </w:tr>
      <w:tr w:rsidR="00D359E1" w:rsidRPr="0062352B" w14:paraId="771DF267" w14:textId="283D9FE0" w:rsidTr="00CF5AD7">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7F5BD" w14:textId="3E759BCD" w:rsidR="00D359E1"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734746999"/>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F2B224D" w14:textId="384AA90D" w:rsidR="00D359E1" w:rsidRPr="0062352B" w:rsidRDefault="00D359E1" w:rsidP="004A072D">
            <w:pPr>
              <w:pStyle w:val="NormalWeb"/>
              <w:spacing w:before="0" w:after="0" w:line="240" w:lineRule="auto"/>
              <w:rPr>
                <w:rFonts w:ascii="Source Sans Pro" w:hAnsi="Source Sans Pro"/>
                <w:color w:val="000000"/>
                <w:sz w:val="21"/>
                <w:szCs w:val="21"/>
                <w:lang w:val="es-ES_tradnl"/>
              </w:rPr>
            </w:pPr>
            <w:r w:rsidRPr="0062352B">
              <w:rPr>
                <w:rFonts w:ascii="Source Sans Pro" w:hAnsi="Source Sans Pro"/>
                <w:color w:val="000000"/>
                <w:sz w:val="21"/>
                <w:szCs w:val="21"/>
                <w:lang w:val="es-ES_tradnl"/>
              </w:rPr>
              <w:t>13. Apoyo a cambios sociales y mejora de la cohesión, inclusión y participación</w:t>
            </w:r>
          </w:p>
        </w:tc>
      </w:tr>
      <w:tr w:rsidR="00D359E1" w:rsidRPr="0062352B" w14:paraId="4E415776" w14:textId="14CFBA38" w:rsidTr="00D37BA1">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95DD1" w14:textId="1739E4AC" w:rsidR="00D359E1"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385799456"/>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027AC72" w14:textId="253C5CFB" w:rsidR="00D359E1" w:rsidRPr="0062352B" w:rsidRDefault="00D359E1" w:rsidP="004A072D">
            <w:pPr>
              <w:pStyle w:val="NormalWeb"/>
              <w:spacing w:before="0" w:after="0" w:line="240" w:lineRule="auto"/>
              <w:rPr>
                <w:rFonts w:ascii="Source Sans Pro" w:hAnsi="Source Sans Pro"/>
                <w:color w:val="000000"/>
                <w:sz w:val="21"/>
                <w:szCs w:val="21"/>
                <w:lang w:val="es-ES_tradnl"/>
              </w:rPr>
            </w:pPr>
            <w:r w:rsidRPr="0062352B">
              <w:rPr>
                <w:rFonts w:ascii="Source Sans Pro" w:hAnsi="Source Sans Pro"/>
                <w:color w:val="000000"/>
                <w:sz w:val="21"/>
                <w:szCs w:val="21"/>
                <w:lang w:val="es-ES_tradnl"/>
              </w:rPr>
              <w:t>14. Infraestructuras Digitales para la Conectividad</w:t>
            </w:r>
          </w:p>
        </w:tc>
      </w:tr>
      <w:tr w:rsidR="00D359E1" w:rsidRPr="0062352B" w14:paraId="1AE8DCA9" w14:textId="0D0F4A70" w:rsidTr="003D1A96">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B2F8E" w14:textId="30455B1E" w:rsidR="00D359E1"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175228421"/>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EA766EF" w14:textId="1DE4DEB3" w:rsidR="00D359E1" w:rsidRPr="0062352B" w:rsidRDefault="00D359E1" w:rsidP="004A072D">
            <w:pPr>
              <w:pStyle w:val="NormalWeb"/>
              <w:spacing w:before="0" w:after="0" w:line="240" w:lineRule="auto"/>
              <w:rPr>
                <w:rFonts w:ascii="Source Sans Pro" w:hAnsi="Source Sans Pro"/>
                <w:color w:val="000000"/>
                <w:sz w:val="21"/>
                <w:szCs w:val="21"/>
                <w:lang w:val="es-ES_tradnl"/>
              </w:rPr>
            </w:pPr>
            <w:r w:rsidRPr="0062352B">
              <w:rPr>
                <w:rFonts w:ascii="Source Sans Pro" w:hAnsi="Source Sans Pro"/>
                <w:color w:val="000000"/>
                <w:sz w:val="21"/>
                <w:szCs w:val="21"/>
                <w:lang w:val="es-ES_tradnl"/>
              </w:rPr>
              <w:t>15.</w:t>
            </w:r>
            <w:r w:rsidRPr="0062352B">
              <w:rPr>
                <w:rFonts w:ascii="Source Sans Pro" w:eastAsia="MS Mincho" w:hAnsi="Source Sans Pro" w:cs="CIDFont+F1"/>
                <w:color w:val="4D4D4F"/>
                <w:sz w:val="21"/>
                <w:szCs w:val="21"/>
                <w:lang w:val="es-ES_tradnl" w:eastAsia="en-US"/>
              </w:rPr>
              <w:t xml:space="preserve"> </w:t>
            </w:r>
            <w:r w:rsidRPr="0062352B">
              <w:rPr>
                <w:rFonts w:ascii="Source Sans Pro" w:hAnsi="Source Sans Pro"/>
                <w:color w:val="000000"/>
                <w:sz w:val="21"/>
                <w:szCs w:val="21"/>
                <w:lang w:val="es-ES_tradnl"/>
              </w:rPr>
              <w:t>Tecnologías para la Educación y Sensibilización</w:t>
            </w:r>
            <w:r w:rsidRPr="0062352B">
              <w:rPr>
                <w:rFonts w:ascii="Source Sans Pro" w:eastAsia="MS Mincho" w:hAnsi="Source Sans Pro" w:cs="CIDFont+F1"/>
                <w:color w:val="4D4D4F"/>
                <w:sz w:val="21"/>
                <w:szCs w:val="21"/>
                <w:lang w:val="es-ES_tradnl" w:eastAsia="en-US"/>
              </w:rPr>
              <w:t xml:space="preserve"> </w:t>
            </w:r>
          </w:p>
        </w:tc>
      </w:tr>
      <w:tr w:rsidR="00D359E1" w:rsidRPr="0062352B" w14:paraId="2274337F" w14:textId="1724A22E" w:rsidTr="00BD3952">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8716C" w14:textId="18742E9A" w:rsidR="00D359E1"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544604715"/>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36E6E40" w14:textId="363DE838" w:rsidR="00D359E1" w:rsidRPr="0062352B" w:rsidRDefault="00D359E1" w:rsidP="004A072D">
            <w:pPr>
              <w:pStyle w:val="NormalWeb"/>
              <w:spacing w:before="0" w:after="0" w:line="240" w:lineRule="auto"/>
              <w:rPr>
                <w:rFonts w:ascii="Source Sans Pro" w:hAnsi="Source Sans Pro"/>
                <w:color w:val="000000"/>
                <w:sz w:val="21"/>
                <w:szCs w:val="21"/>
                <w:lang w:val="es-ES_tradnl"/>
              </w:rPr>
            </w:pPr>
            <w:r w:rsidRPr="0062352B">
              <w:rPr>
                <w:rFonts w:ascii="Source Sans Pro" w:hAnsi="Source Sans Pro"/>
                <w:color w:val="000000"/>
                <w:sz w:val="21"/>
                <w:szCs w:val="21"/>
                <w:lang w:val="es-ES_tradnl"/>
              </w:rPr>
              <w:t>16. Aplicación de Prácticas de Bioeconomía Circular</w:t>
            </w:r>
          </w:p>
        </w:tc>
      </w:tr>
      <w:tr w:rsidR="00D359E1" w:rsidRPr="0062352B" w14:paraId="40CDF947" w14:textId="6E8883E5" w:rsidTr="00BC6C97">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51A5C" w14:textId="56096A3B" w:rsidR="00D359E1"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2019042239"/>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638ED58" w14:textId="28BCD653" w:rsidR="00D359E1" w:rsidRPr="0062352B" w:rsidRDefault="00D359E1" w:rsidP="004A072D">
            <w:pPr>
              <w:pStyle w:val="NormalWeb"/>
              <w:spacing w:before="0" w:after="0" w:line="240" w:lineRule="auto"/>
              <w:rPr>
                <w:rFonts w:ascii="Source Sans Pro" w:hAnsi="Source Sans Pro"/>
                <w:color w:val="000000"/>
                <w:sz w:val="21"/>
                <w:szCs w:val="21"/>
                <w:lang w:val="es-ES_tradnl"/>
              </w:rPr>
            </w:pPr>
            <w:r w:rsidRPr="0062352B">
              <w:rPr>
                <w:rFonts w:ascii="Source Sans Pro" w:hAnsi="Source Sans Pro"/>
                <w:color w:val="000000"/>
                <w:sz w:val="21"/>
                <w:szCs w:val="21"/>
                <w:lang w:val="es-ES_tradnl"/>
              </w:rPr>
              <w:t>17. Custodia del territorio</w:t>
            </w:r>
          </w:p>
        </w:tc>
      </w:tr>
      <w:tr w:rsidR="00D359E1" w:rsidRPr="0062352B" w14:paraId="190C9573" w14:textId="50F5F3E7" w:rsidTr="00E55D23">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0F46E" w14:textId="7DDBB63F" w:rsidR="00D359E1"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437098923"/>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69AC1D5" w14:textId="5B112F1F" w:rsidR="00D359E1" w:rsidRPr="0062352B" w:rsidRDefault="00D359E1" w:rsidP="004A072D">
            <w:pPr>
              <w:pStyle w:val="NormalWeb"/>
              <w:spacing w:before="0" w:after="0" w:line="240" w:lineRule="auto"/>
              <w:rPr>
                <w:rFonts w:ascii="Source Sans Pro" w:hAnsi="Source Sans Pro"/>
                <w:color w:val="000000"/>
                <w:sz w:val="21"/>
                <w:szCs w:val="21"/>
                <w:lang w:val="es-ES_tradnl"/>
              </w:rPr>
            </w:pPr>
            <w:r w:rsidRPr="0062352B">
              <w:rPr>
                <w:rFonts w:ascii="Source Sans Pro" w:hAnsi="Source Sans Pro"/>
                <w:color w:val="000000"/>
                <w:sz w:val="21"/>
                <w:szCs w:val="21"/>
                <w:lang w:val="es-ES_tradnl"/>
              </w:rPr>
              <w:t>18. Elaboración del presupuesto del proyecto de inversión con enfoque de género</w:t>
            </w:r>
          </w:p>
        </w:tc>
      </w:tr>
      <w:tr w:rsidR="00D359E1" w:rsidRPr="0062352B" w14:paraId="3BBC48DA" w14:textId="7A0AC4D8" w:rsidTr="0051284E">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DD2BD" w14:textId="20438C08" w:rsidR="00D359E1"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506055987"/>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A2E82B7" w14:textId="7BB873EC" w:rsidR="00D359E1" w:rsidRPr="0062352B" w:rsidRDefault="00D359E1" w:rsidP="004A072D">
            <w:pPr>
              <w:pStyle w:val="NormalWeb"/>
              <w:spacing w:before="0" w:after="0" w:line="240" w:lineRule="auto"/>
              <w:rPr>
                <w:rFonts w:ascii="Source Sans Pro" w:hAnsi="Source Sans Pro"/>
                <w:color w:val="000000"/>
                <w:sz w:val="21"/>
                <w:szCs w:val="21"/>
                <w:lang w:val="es-ES_tradnl"/>
              </w:rPr>
            </w:pPr>
            <w:r w:rsidRPr="0062352B">
              <w:rPr>
                <w:rFonts w:ascii="Source Sans Pro" w:hAnsi="Source Sans Pro"/>
                <w:color w:val="000000"/>
                <w:sz w:val="21"/>
                <w:szCs w:val="21"/>
                <w:lang w:val="es-ES_tradnl"/>
              </w:rPr>
              <w:t>19. Empleos de calidad</w:t>
            </w:r>
          </w:p>
        </w:tc>
      </w:tr>
      <w:tr w:rsidR="00D359E1" w:rsidRPr="0062352B" w14:paraId="1FCC1FBC" w14:textId="35595DDA" w:rsidTr="00D359E1">
        <w:tc>
          <w:tcPr>
            <w:tcW w:w="55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F2C4C" w14:textId="13556BBF" w:rsidR="00D359E1" w:rsidRPr="0062352B" w:rsidRDefault="00D359E1">
            <w:pPr>
              <w:pStyle w:val="Standard"/>
              <w:spacing w:after="0" w:line="240" w:lineRule="auto"/>
              <w:rPr>
                <w:rFonts w:ascii="Source Sans Pro" w:hAnsi="Source Sans Pro"/>
                <w:sz w:val="21"/>
                <w:szCs w:val="21"/>
                <w:lang w:val="es-ES_tradnl"/>
              </w:rPr>
            </w:pPr>
            <w:r w:rsidRPr="0062352B">
              <w:rPr>
                <w:rFonts w:ascii="Source Sans Pro" w:hAnsi="Source Sans Pro"/>
                <w:b/>
                <w:bCs/>
                <w:sz w:val="21"/>
                <w:szCs w:val="21"/>
                <w:lang w:val="es-ES_tradnl"/>
              </w:rPr>
              <w:t>Puntuación obtenida (Máximo 5 puntos)</w:t>
            </w:r>
          </w:p>
        </w:tc>
        <w:tc>
          <w:tcPr>
            <w:tcW w:w="1701"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F133B05" w14:textId="585384AC" w:rsidR="00D359E1" w:rsidRPr="0062352B" w:rsidRDefault="00D359E1">
            <w:pPr>
              <w:pStyle w:val="Standard"/>
              <w:spacing w:after="0" w:line="240" w:lineRule="auto"/>
              <w:jc w:val="center"/>
              <w:rPr>
                <w:rFonts w:ascii="Source Sans Pro" w:hAnsi="Source Sans Pro"/>
                <w:sz w:val="21"/>
                <w:szCs w:val="21"/>
                <w:lang w:val="es-ES_tradnl"/>
              </w:rPr>
            </w:pPr>
            <w:r w:rsidRPr="0062352B">
              <w:rPr>
                <w:rFonts w:ascii="Source Sans Pro" w:hAnsi="Source Sans Pro"/>
                <w:b/>
                <w:bCs/>
                <w:sz w:val="21"/>
                <w:szCs w:val="21"/>
                <w:lang w:val="es-ES_tradnl"/>
              </w:rPr>
              <w:t>___ / 5</w:t>
            </w:r>
          </w:p>
        </w:tc>
        <w:tc>
          <w:tcPr>
            <w:tcW w:w="3260" w:type="dxa"/>
            <w:tcBorders>
              <w:top w:val="single" w:sz="4" w:space="0" w:color="auto"/>
              <w:left w:val="single" w:sz="4" w:space="0" w:color="auto"/>
              <w:bottom w:val="single" w:sz="4" w:space="0" w:color="auto"/>
              <w:right w:val="single" w:sz="4" w:space="0" w:color="auto"/>
            </w:tcBorders>
          </w:tcPr>
          <w:p w14:paraId="407256F3" w14:textId="77777777" w:rsidR="00D359E1" w:rsidRPr="0062352B" w:rsidRDefault="00D359E1">
            <w:pPr>
              <w:pStyle w:val="Standard"/>
              <w:spacing w:after="0" w:line="240" w:lineRule="auto"/>
              <w:jc w:val="center"/>
              <w:rPr>
                <w:rFonts w:ascii="Source Sans Pro" w:hAnsi="Source Sans Pro"/>
                <w:b/>
                <w:bCs/>
                <w:sz w:val="21"/>
                <w:szCs w:val="21"/>
                <w:lang w:val="es-ES_tradnl"/>
              </w:rPr>
            </w:pPr>
          </w:p>
        </w:tc>
      </w:tr>
    </w:tbl>
    <w:p w14:paraId="74EA3EF1" w14:textId="77777777" w:rsidR="00AA4A0B" w:rsidRPr="0062352B" w:rsidRDefault="00343B52">
      <w:pPr>
        <w:pStyle w:val="Ttulo4"/>
        <w:spacing w:before="0"/>
        <w:rPr>
          <w:rFonts w:ascii="Source Sans Pro" w:hAnsi="Source Sans Pro"/>
          <w:sz w:val="21"/>
          <w:szCs w:val="21"/>
          <w:lang w:val="es-ES_tradnl"/>
        </w:rPr>
      </w:pPr>
      <w:r w:rsidRPr="0062352B">
        <w:rPr>
          <w:rFonts w:ascii="Source Sans Pro" w:hAnsi="Source Sans Pro"/>
          <w:b w:val="0"/>
          <w:color w:val="FF0000"/>
          <w:sz w:val="21"/>
          <w:szCs w:val="21"/>
          <w:lang w:val="es-ES_tradnl"/>
        </w:rPr>
        <w:t xml:space="preserve">Nota: Para más información sobre la innovación, ver </w:t>
      </w:r>
      <w:r w:rsidRPr="0062352B">
        <w:rPr>
          <w:rFonts w:ascii="Source Sans Pro" w:hAnsi="Source Sans Pro"/>
          <w:color w:val="FF0000"/>
          <w:sz w:val="21"/>
          <w:szCs w:val="21"/>
          <w:lang w:val="es-ES_tradnl"/>
        </w:rPr>
        <w:t>Anexo I</w:t>
      </w:r>
      <w:r w:rsidRPr="0062352B">
        <w:rPr>
          <w:rFonts w:ascii="Source Sans Pro" w:hAnsi="Source Sans Pro"/>
          <w:b w:val="0"/>
          <w:color w:val="FF0000"/>
          <w:sz w:val="21"/>
          <w:szCs w:val="21"/>
          <w:lang w:val="es-ES_tradnl"/>
        </w:rPr>
        <w:t xml:space="preserve"> del formulario.</w:t>
      </w:r>
    </w:p>
    <w:p w14:paraId="44B73712" w14:textId="77777777" w:rsidR="004A072D" w:rsidRPr="0062352B" w:rsidRDefault="004A072D">
      <w:pPr>
        <w:pStyle w:val="Ttulo4"/>
        <w:spacing w:before="0"/>
        <w:rPr>
          <w:rFonts w:ascii="Source Sans Pro" w:hAnsi="Source Sans Pro"/>
          <w:color w:val="auto"/>
          <w:sz w:val="21"/>
          <w:szCs w:val="21"/>
          <w:lang w:val="es-ES_tradnl"/>
        </w:rPr>
      </w:pPr>
    </w:p>
    <w:p w14:paraId="447B8F60" w14:textId="3E25A1A6" w:rsidR="00AA4A0B" w:rsidRPr="0062352B" w:rsidRDefault="00343B52">
      <w:pPr>
        <w:pStyle w:val="Ttulo4"/>
        <w:spacing w:before="0"/>
        <w:rPr>
          <w:rFonts w:ascii="Source Sans Pro" w:hAnsi="Source Sans Pro"/>
          <w:sz w:val="21"/>
          <w:szCs w:val="21"/>
          <w:lang w:val="es-ES_tradnl"/>
        </w:rPr>
      </w:pPr>
      <w:r w:rsidRPr="0062352B">
        <w:rPr>
          <w:rFonts w:ascii="Source Sans Pro" w:hAnsi="Source Sans Pro"/>
          <w:color w:val="auto"/>
          <w:sz w:val="21"/>
          <w:szCs w:val="21"/>
          <w:lang w:val="es-ES_tradnl"/>
        </w:rPr>
        <w:t>TIPOLOGÍA DE LA COOPERACIÓN DE LA PERSONA FÍSICA O JURÍDICA PROMOTORA (PS.1)</w:t>
      </w:r>
    </w:p>
    <w:tbl>
      <w:tblPr>
        <w:tblW w:w="10485" w:type="dxa"/>
        <w:tblLayout w:type="fixed"/>
        <w:tblCellMar>
          <w:left w:w="10" w:type="dxa"/>
          <w:right w:w="10" w:type="dxa"/>
        </w:tblCellMar>
        <w:tblLook w:val="04A0" w:firstRow="1" w:lastRow="0" w:firstColumn="1" w:lastColumn="0" w:noHBand="0" w:noVBand="1"/>
      </w:tblPr>
      <w:tblGrid>
        <w:gridCol w:w="5098"/>
        <w:gridCol w:w="851"/>
        <w:gridCol w:w="1134"/>
        <w:gridCol w:w="3402"/>
      </w:tblGrid>
      <w:tr w:rsidR="00FA4152" w:rsidRPr="0062352B" w14:paraId="7F8B3664" w14:textId="43FBCC44" w:rsidTr="00FA4152">
        <w:tc>
          <w:tcPr>
            <w:tcW w:w="5098"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53382573" w14:textId="77777777" w:rsidR="00FA4152" w:rsidRPr="0062352B" w:rsidRDefault="00FA4152">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Criterios de valoración (acumulables)</w:t>
            </w:r>
          </w:p>
        </w:tc>
        <w:tc>
          <w:tcPr>
            <w:tcW w:w="851"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2C0182DF" w14:textId="77777777" w:rsidR="00FA4152" w:rsidRPr="0062352B" w:rsidRDefault="00FA4152">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Marcar</w:t>
            </w:r>
          </w:p>
        </w:tc>
        <w:tc>
          <w:tcPr>
            <w:tcW w:w="1134" w:type="dxa"/>
            <w:tcBorders>
              <w:top w:val="single" w:sz="4" w:space="0" w:color="000000"/>
              <w:left w:val="single" w:sz="4" w:space="0" w:color="000000"/>
              <w:bottom w:val="single" w:sz="4" w:space="0" w:color="000000"/>
              <w:right w:val="single" w:sz="4" w:space="0" w:color="auto"/>
            </w:tcBorders>
            <w:shd w:val="clear" w:color="auto" w:fill="EEECE1"/>
            <w:tcMar>
              <w:top w:w="0" w:type="dxa"/>
              <w:left w:w="108" w:type="dxa"/>
              <w:bottom w:w="0" w:type="dxa"/>
              <w:right w:w="108" w:type="dxa"/>
            </w:tcMar>
          </w:tcPr>
          <w:p w14:paraId="51067389" w14:textId="77777777" w:rsidR="00FA4152" w:rsidRPr="0062352B" w:rsidRDefault="00FA4152">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Puntos</w:t>
            </w:r>
          </w:p>
        </w:tc>
        <w:tc>
          <w:tcPr>
            <w:tcW w:w="3402" w:type="dxa"/>
            <w:tcBorders>
              <w:top w:val="single" w:sz="4" w:space="0" w:color="auto"/>
              <w:left w:val="single" w:sz="4" w:space="0" w:color="auto"/>
              <w:bottom w:val="single" w:sz="4" w:space="0" w:color="auto"/>
              <w:right w:val="single" w:sz="4" w:space="0" w:color="auto"/>
            </w:tcBorders>
            <w:shd w:val="clear" w:color="auto" w:fill="EEECE1"/>
          </w:tcPr>
          <w:p w14:paraId="2DD82FE9" w14:textId="20794C41" w:rsidR="00FA4152" w:rsidRPr="0062352B" w:rsidRDefault="00FA4152">
            <w:pPr>
              <w:pStyle w:val="Standard"/>
              <w:spacing w:after="0" w:line="240" w:lineRule="auto"/>
              <w:jc w:val="center"/>
              <w:rPr>
                <w:rFonts w:ascii="Source Sans Pro" w:hAnsi="Source Sans Pro"/>
                <w:i/>
                <w:iCs/>
                <w:sz w:val="21"/>
                <w:szCs w:val="21"/>
                <w:lang w:val="es-ES_tradnl"/>
              </w:rPr>
            </w:pPr>
            <w:r w:rsidRPr="0062352B">
              <w:rPr>
                <w:rFonts w:ascii="Source Sans Pro" w:hAnsi="Source Sans Pro"/>
                <w:i/>
                <w:iCs/>
                <w:sz w:val="21"/>
                <w:szCs w:val="21"/>
                <w:lang w:val="es-ES_tradnl"/>
              </w:rPr>
              <w:t>Justificación</w:t>
            </w:r>
          </w:p>
        </w:tc>
      </w:tr>
      <w:tr w:rsidR="00FA4152" w:rsidRPr="0062352B" w14:paraId="5FEED9BB" w14:textId="59B2CF77" w:rsidTr="00FA4152">
        <w:trPr>
          <w:trHeight w:val="245"/>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2A28D" w14:textId="77777777" w:rsidR="00FA4152" w:rsidRPr="0062352B" w:rsidRDefault="00FA4152" w:rsidP="00173A49">
            <w:pPr>
              <w:pStyle w:val="Standard"/>
              <w:widowControl w:val="0"/>
              <w:suppressLineNumbers/>
              <w:spacing w:after="0" w:line="240" w:lineRule="auto"/>
              <w:rPr>
                <w:rFonts w:ascii="Source Sans Pro" w:hAnsi="Source Sans Pro"/>
                <w:sz w:val="21"/>
                <w:szCs w:val="21"/>
                <w:lang w:val="es-ES_tradnl"/>
              </w:rPr>
            </w:pPr>
            <w:r w:rsidRPr="0062352B">
              <w:rPr>
                <w:rFonts w:ascii="Source Sans Pro" w:hAnsi="Source Sans Pro"/>
                <w:i/>
                <w:iCs/>
                <w:color w:val="000000"/>
                <w:sz w:val="21"/>
                <w:szCs w:val="21"/>
                <w:lang w:val="es-ES_tradnl"/>
              </w:rPr>
              <w:t>Integración en estructuras o entidades cooperativas de primer o segundo grado. (PS.1.1)</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12B764" w14:textId="33A591E1" w:rsidR="00FA4152" w:rsidRPr="0062352B" w:rsidRDefault="00EF7FD4" w:rsidP="00173A49">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255746490"/>
                <w15:color w:val="00CCFF"/>
                <w14:checkbox>
                  <w14:checked w14:val="0"/>
                  <w14:checkedState w14:val="2612" w14:font="MS Gothic"/>
                  <w14:uncheckedState w14:val="2610" w14:font="MS Gothic"/>
                </w14:checkbox>
              </w:sdtPr>
              <w:sdtEndPr/>
              <w:sdtContent>
                <w:r w:rsidR="00FA4152" w:rsidRPr="0062352B">
                  <w:rPr>
                    <w:rFonts w:ascii="MS Gothic" w:eastAsia="MS Gothic" w:hAnsi="MS Gothic"/>
                    <w:sz w:val="21"/>
                    <w:szCs w:val="21"/>
                    <w:lang w:val="es-ES_tradnl" w:eastAsia="es-ES_tradnl"/>
                  </w:rPr>
                  <w:t>☐</w:t>
                </w:r>
              </w:sdtContent>
            </w:sdt>
            <w:r w:rsidR="00FA4152" w:rsidRPr="0062352B">
              <w:rPr>
                <w:rFonts w:ascii="Source Sans Pro" w:hAnsi="Source Sans Pro"/>
                <w:sz w:val="21"/>
                <w:szCs w:val="21"/>
                <w:lang w:val="es-ES_tradnl" w:eastAsia="es-ES_tradnl"/>
              </w:rPr>
              <w:t xml:space="preserve">  </w:t>
            </w: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3124BB3" w14:textId="1FDE46F9" w:rsidR="00FA4152" w:rsidRPr="0062352B" w:rsidRDefault="00FA4152" w:rsidP="00173A49">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5</w:t>
            </w:r>
          </w:p>
        </w:tc>
        <w:tc>
          <w:tcPr>
            <w:tcW w:w="3402" w:type="dxa"/>
            <w:tcBorders>
              <w:top w:val="single" w:sz="4" w:space="0" w:color="auto"/>
              <w:left w:val="single" w:sz="4" w:space="0" w:color="auto"/>
              <w:bottom w:val="single" w:sz="4" w:space="0" w:color="auto"/>
              <w:right w:val="single" w:sz="4" w:space="0" w:color="auto"/>
            </w:tcBorders>
          </w:tcPr>
          <w:p w14:paraId="3BCDEF8F" w14:textId="77777777" w:rsidR="00FA4152" w:rsidRPr="0062352B" w:rsidRDefault="00FA4152" w:rsidP="00173A49">
            <w:pPr>
              <w:pStyle w:val="Standard"/>
              <w:spacing w:after="0" w:line="240" w:lineRule="auto"/>
              <w:jc w:val="center"/>
              <w:rPr>
                <w:rFonts w:ascii="Source Sans Pro" w:hAnsi="Source Sans Pro"/>
                <w:sz w:val="21"/>
                <w:szCs w:val="21"/>
                <w:lang w:val="es-ES_tradnl"/>
              </w:rPr>
            </w:pPr>
          </w:p>
        </w:tc>
      </w:tr>
      <w:tr w:rsidR="00FA4152" w:rsidRPr="0062352B" w14:paraId="09FD99A6" w14:textId="666C06EE" w:rsidTr="00FA4152">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3D49D" w14:textId="77777777" w:rsidR="00FA4152" w:rsidRPr="0062352B" w:rsidRDefault="00FA4152" w:rsidP="00173A49">
            <w:pPr>
              <w:pStyle w:val="Standard"/>
              <w:widowControl w:val="0"/>
              <w:suppressLineNumbers/>
              <w:spacing w:after="0" w:line="240" w:lineRule="auto"/>
              <w:rPr>
                <w:rFonts w:ascii="Source Sans Pro" w:hAnsi="Source Sans Pro"/>
                <w:sz w:val="21"/>
                <w:szCs w:val="21"/>
                <w:lang w:val="es-ES_tradnl"/>
              </w:rPr>
            </w:pPr>
            <w:r w:rsidRPr="0062352B">
              <w:rPr>
                <w:rFonts w:ascii="Source Sans Pro" w:hAnsi="Source Sans Pro"/>
                <w:i/>
                <w:iCs/>
                <w:color w:val="000000"/>
                <w:sz w:val="21"/>
                <w:szCs w:val="21"/>
                <w:lang w:val="es-ES_tradnl"/>
              </w:rPr>
              <w:t>Integración en asociaciones, estructuras o entidades entre cuyos objetivos esté alguno de los OOTT. (PS.1.2)</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A08AA4" w14:textId="0FF16D02" w:rsidR="00FA4152" w:rsidRPr="0062352B" w:rsidRDefault="00EF7FD4" w:rsidP="00173A49">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289966737"/>
                <w15:color w:val="00CCFF"/>
                <w14:checkbox>
                  <w14:checked w14:val="0"/>
                  <w14:checkedState w14:val="2612" w14:font="MS Gothic"/>
                  <w14:uncheckedState w14:val="2610" w14:font="MS Gothic"/>
                </w14:checkbox>
              </w:sdtPr>
              <w:sdtEndPr/>
              <w:sdtContent>
                <w:r w:rsidR="00FA4152" w:rsidRPr="0062352B">
                  <w:rPr>
                    <w:rFonts w:ascii="MS Gothic" w:eastAsia="MS Gothic" w:hAnsi="MS Gothic"/>
                    <w:sz w:val="21"/>
                    <w:szCs w:val="21"/>
                    <w:lang w:val="es-ES_tradnl" w:eastAsia="es-ES_tradnl"/>
                  </w:rPr>
                  <w:t>☐</w:t>
                </w:r>
              </w:sdtContent>
            </w:sdt>
            <w:r w:rsidR="00FA4152" w:rsidRPr="0062352B">
              <w:rPr>
                <w:rFonts w:ascii="Source Sans Pro" w:hAnsi="Source Sans Pro"/>
                <w:sz w:val="21"/>
                <w:szCs w:val="21"/>
                <w:lang w:val="es-ES_tradnl" w:eastAsia="es-ES_tradnl"/>
              </w:rPr>
              <w:t xml:space="preserve">  </w:t>
            </w: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FF375DF" w14:textId="43C0D6E9" w:rsidR="00FA4152" w:rsidRPr="0062352B" w:rsidRDefault="00FA4152" w:rsidP="00173A49">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15</w:t>
            </w:r>
          </w:p>
        </w:tc>
        <w:tc>
          <w:tcPr>
            <w:tcW w:w="3402" w:type="dxa"/>
            <w:tcBorders>
              <w:top w:val="single" w:sz="4" w:space="0" w:color="auto"/>
              <w:left w:val="single" w:sz="4" w:space="0" w:color="auto"/>
              <w:bottom w:val="single" w:sz="4" w:space="0" w:color="auto"/>
              <w:right w:val="single" w:sz="4" w:space="0" w:color="auto"/>
            </w:tcBorders>
          </w:tcPr>
          <w:p w14:paraId="5952CB53" w14:textId="77777777" w:rsidR="00FA4152" w:rsidRPr="0062352B" w:rsidRDefault="00FA4152" w:rsidP="00173A49">
            <w:pPr>
              <w:pStyle w:val="Standard"/>
              <w:spacing w:after="0" w:line="240" w:lineRule="auto"/>
              <w:jc w:val="center"/>
              <w:rPr>
                <w:rFonts w:ascii="Source Sans Pro" w:hAnsi="Source Sans Pro"/>
                <w:sz w:val="21"/>
                <w:szCs w:val="21"/>
                <w:lang w:val="es-ES_tradnl"/>
              </w:rPr>
            </w:pPr>
          </w:p>
        </w:tc>
      </w:tr>
      <w:tr w:rsidR="00FA4152" w:rsidRPr="0062352B" w14:paraId="34AD2FF8" w14:textId="584F1A73" w:rsidTr="00FA4152">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FC1A2B" w14:textId="77777777" w:rsidR="00FA4152" w:rsidRPr="0062352B" w:rsidRDefault="00FA4152" w:rsidP="00173A49">
            <w:pPr>
              <w:pStyle w:val="Standard"/>
              <w:spacing w:after="0" w:line="240" w:lineRule="auto"/>
              <w:rPr>
                <w:rFonts w:ascii="Source Sans Pro" w:hAnsi="Source Sans Pro"/>
                <w:sz w:val="21"/>
                <w:szCs w:val="21"/>
                <w:lang w:val="es-ES_tradnl"/>
              </w:rPr>
            </w:pPr>
            <w:r w:rsidRPr="0062352B">
              <w:rPr>
                <w:rFonts w:ascii="Source Sans Pro" w:hAnsi="Source Sans Pro"/>
                <w:i/>
                <w:iCs/>
                <w:color w:val="000000"/>
                <w:sz w:val="21"/>
                <w:szCs w:val="21"/>
                <w:lang w:val="es-ES_tradnl"/>
              </w:rPr>
              <w:t>Integración en asociaciones, estructuras o entidades entre cuyos objetivos esté la promoción del desarrollo rural, e impulsar el desarrollo endógeno en la ZRL (PS.1.3)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84CB8C" w14:textId="44D5D685" w:rsidR="00FA4152" w:rsidRPr="0062352B" w:rsidRDefault="00EF7FD4" w:rsidP="00173A49">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362370371"/>
                <w15:color w:val="00CCFF"/>
                <w14:checkbox>
                  <w14:checked w14:val="0"/>
                  <w14:checkedState w14:val="2612" w14:font="MS Gothic"/>
                  <w14:uncheckedState w14:val="2610" w14:font="MS Gothic"/>
                </w14:checkbox>
              </w:sdtPr>
              <w:sdtEndPr/>
              <w:sdtContent>
                <w:r w:rsidR="00FA4152" w:rsidRPr="0062352B">
                  <w:rPr>
                    <w:rFonts w:ascii="MS Gothic" w:eastAsia="MS Gothic" w:hAnsi="MS Gothic"/>
                    <w:sz w:val="21"/>
                    <w:szCs w:val="21"/>
                    <w:lang w:val="es-ES_tradnl" w:eastAsia="es-ES_tradnl"/>
                  </w:rPr>
                  <w:t>☐</w:t>
                </w:r>
              </w:sdtContent>
            </w:sdt>
            <w:r w:rsidR="00FA4152" w:rsidRPr="0062352B">
              <w:rPr>
                <w:rFonts w:ascii="Source Sans Pro" w:hAnsi="Source Sans Pro"/>
                <w:sz w:val="21"/>
                <w:szCs w:val="21"/>
                <w:lang w:val="es-ES_tradnl" w:eastAsia="es-ES_tradnl"/>
              </w:rPr>
              <w:t xml:space="preserve">  </w:t>
            </w: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B819139" w14:textId="4ACFB98D" w:rsidR="00FA4152" w:rsidRPr="0062352B" w:rsidRDefault="00FA4152" w:rsidP="00173A49">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20</w:t>
            </w:r>
          </w:p>
        </w:tc>
        <w:tc>
          <w:tcPr>
            <w:tcW w:w="3402" w:type="dxa"/>
            <w:tcBorders>
              <w:top w:val="single" w:sz="4" w:space="0" w:color="auto"/>
              <w:left w:val="single" w:sz="4" w:space="0" w:color="auto"/>
              <w:bottom w:val="single" w:sz="4" w:space="0" w:color="auto"/>
              <w:right w:val="single" w:sz="4" w:space="0" w:color="auto"/>
            </w:tcBorders>
          </w:tcPr>
          <w:p w14:paraId="6DB68BCF" w14:textId="77777777" w:rsidR="00FA4152" w:rsidRPr="0062352B" w:rsidRDefault="00FA4152" w:rsidP="00173A49">
            <w:pPr>
              <w:pStyle w:val="Standard"/>
              <w:spacing w:after="0" w:line="240" w:lineRule="auto"/>
              <w:jc w:val="center"/>
              <w:rPr>
                <w:rFonts w:ascii="Source Sans Pro" w:hAnsi="Source Sans Pro"/>
                <w:sz w:val="21"/>
                <w:szCs w:val="21"/>
                <w:lang w:val="es-ES_tradnl"/>
              </w:rPr>
            </w:pPr>
          </w:p>
        </w:tc>
      </w:tr>
      <w:tr w:rsidR="00FA4152" w:rsidRPr="0062352B" w14:paraId="42F58F8C" w14:textId="0F1E82D5" w:rsidTr="00FA4152">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60519" w14:textId="57927457" w:rsidR="00FA4152" w:rsidRPr="0062352B" w:rsidRDefault="00FA4152">
            <w:pPr>
              <w:pStyle w:val="Standard"/>
              <w:spacing w:after="0" w:line="240" w:lineRule="auto"/>
              <w:rPr>
                <w:rFonts w:ascii="Source Sans Pro" w:hAnsi="Source Sans Pro"/>
                <w:sz w:val="21"/>
                <w:szCs w:val="21"/>
                <w:lang w:val="es-ES_tradnl"/>
              </w:rPr>
            </w:pPr>
            <w:r w:rsidRPr="0062352B">
              <w:rPr>
                <w:rFonts w:ascii="Source Sans Pro" w:hAnsi="Source Sans Pro"/>
                <w:b/>
                <w:bCs/>
                <w:sz w:val="21"/>
                <w:szCs w:val="21"/>
                <w:lang w:val="es-ES_tradnl"/>
              </w:rPr>
              <w:t>Puntuación obtenida (Máximo 20 puntos)</w:t>
            </w:r>
          </w:p>
        </w:tc>
        <w:tc>
          <w:tcPr>
            <w:tcW w:w="1985"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ECE7F47" w14:textId="522AA3C4" w:rsidR="00FA4152" w:rsidRPr="0062352B" w:rsidRDefault="00FA4152">
            <w:pPr>
              <w:pStyle w:val="Standard"/>
              <w:spacing w:after="0" w:line="240" w:lineRule="auto"/>
              <w:jc w:val="center"/>
              <w:rPr>
                <w:rFonts w:ascii="Source Sans Pro" w:hAnsi="Source Sans Pro"/>
                <w:sz w:val="21"/>
                <w:szCs w:val="21"/>
                <w:lang w:val="es-ES_tradnl"/>
              </w:rPr>
            </w:pPr>
            <w:r w:rsidRPr="0062352B">
              <w:rPr>
                <w:rFonts w:ascii="Source Sans Pro" w:hAnsi="Source Sans Pro"/>
                <w:b/>
                <w:bCs/>
                <w:sz w:val="21"/>
                <w:szCs w:val="21"/>
                <w:lang w:val="es-ES_tradnl"/>
              </w:rPr>
              <w:t>___ / 20</w:t>
            </w:r>
          </w:p>
        </w:tc>
        <w:tc>
          <w:tcPr>
            <w:tcW w:w="3402" w:type="dxa"/>
            <w:tcBorders>
              <w:top w:val="single" w:sz="4" w:space="0" w:color="auto"/>
              <w:left w:val="single" w:sz="4" w:space="0" w:color="auto"/>
              <w:bottom w:val="single" w:sz="4" w:space="0" w:color="auto"/>
              <w:right w:val="single" w:sz="4" w:space="0" w:color="auto"/>
            </w:tcBorders>
          </w:tcPr>
          <w:p w14:paraId="208DD7F5" w14:textId="77777777" w:rsidR="00FA4152" w:rsidRPr="0062352B" w:rsidRDefault="00FA4152">
            <w:pPr>
              <w:pStyle w:val="Standard"/>
              <w:spacing w:after="0" w:line="240" w:lineRule="auto"/>
              <w:jc w:val="center"/>
              <w:rPr>
                <w:rFonts w:ascii="Source Sans Pro" w:hAnsi="Source Sans Pro"/>
                <w:b/>
                <w:bCs/>
                <w:sz w:val="21"/>
                <w:szCs w:val="21"/>
                <w:lang w:val="es-ES_tradnl"/>
              </w:rPr>
            </w:pPr>
          </w:p>
        </w:tc>
      </w:tr>
    </w:tbl>
    <w:p w14:paraId="6190D602" w14:textId="77777777" w:rsidR="00AA4A0B" w:rsidRPr="0062352B" w:rsidRDefault="00343B52">
      <w:pPr>
        <w:pStyle w:val="Ttulo4"/>
        <w:rPr>
          <w:rFonts w:ascii="Source Sans Pro" w:hAnsi="Source Sans Pro"/>
          <w:sz w:val="21"/>
          <w:szCs w:val="21"/>
          <w:lang w:val="es-ES_tradnl"/>
        </w:rPr>
      </w:pPr>
      <w:r w:rsidRPr="0062352B">
        <w:rPr>
          <w:rFonts w:ascii="Source Sans Pro" w:hAnsi="Source Sans Pro"/>
          <w:color w:val="auto"/>
          <w:sz w:val="21"/>
          <w:szCs w:val="21"/>
          <w:lang w:val="es-ES_tradnl"/>
        </w:rPr>
        <w:t>TIPOLOGÍA DE LA ENTIDAD PROMOTORA (SEGÚN RECOMENDACIÓN 2003/361 DE LA COMISIÓN) (PS.2)</w:t>
      </w:r>
    </w:p>
    <w:tbl>
      <w:tblPr>
        <w:tblW w:w="10485" w:type="dxa"/>
        <w:tblLayout w:type="fixed"/>
        <w:tblCellMar>
          <w:left w:w="10" w:type="dxa"/>
          <w:right w:w="10" w:type="dxa"/>
        </w:tblCellMar>
        <w:tblLook w:val="04A0" w:firstRow="1" w:lastRow="0" w:firstColumn="1" w:lastColumn="0" w:noHBand="0" w:noVBand="1"/>
      </w:tblPr>
      <w:tblGrid>
        <w:gridCol w:w="4106"/>
        <w:gridCol w:w="1276"/>
        <w:gridCol w:w="850"/>
        <w:gridCol w:w="851"/>
        <w:gridCol w:w="3402"/>
      </w:tblGrid>
      <w:tr w:rsidR="00FA4152" w:rsidRPr="0062352B" w14:paraId="360234DA" w14:textId="7DB7AC65" w:rsidTr="00FA4152">
        <w:tc>
          <w:tcPr>
            <w:tcW w:w="4106"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0C6EF700" w14:textId="26957A46" w:rsidR="00FA4152" w:rsidRPr="0062352B" w:rsidRDefault="00FA4152">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color w:val="000000"/>
                <w:sz w:val="21"/>
                <w:szCs w:val="21"/>
                <w:lang w:val="es-ES_tradnl"/>
              </w:rPr>
              <w:t xml:space="preserve">Criterios de valoración </w:t>
            </w:r>
            <w:r w:rsidRPr="0062352B">
              <w:rPr>
                <w:rFonts w:ascii="Source Sans Pro" w:hAnsi="Source Sans Pro"/>
                <w:i/>
                <w:iCs/>
                <w:sz w:val="21"/>
                <w:szCs w:val="21"/>
                <w:lang w:val="es-ES_tradnl"/>
              </w:rPr>
              <w:t>(acumulable y excluyente)</w:t>
            </w:r>
          </w:p>
        </w:tc>
        <w:tc>
          <w:tcPr>
            <w:tcW w:w="1276"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18068089" w14:textId="77777777" w:rsidR="00FA4152" w:rsidRPr="0062352B" w:rsidRDefault="00FA4152">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color w:val="000000"/>
                <w:sz w:val="21"/>
                <w:szCs w:val="21"/>
                <w:lang w:val="es-ES_tradnl"/>
              </w:rPr>
              <w:t>Carácter</w:t>
            </w:r>
          </w:p>
        </w:tc>
        <w:tc>
          <w:tcPr>
            <w:tcW w:w="850"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4C7DD0D3" w14:textId="77777777" w:rsidR="00FA4152" w:rsidRPr="0062352B" w:rsidRDefault="00FA4152">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color w:val="000000"/>
                <w:sz w:val="21"/>
                <w:szCs w:val="21"/>
                <w:lang w:val="es-ES_tradnl"/>
              </w:rPr>
              <w:t>Marcar</w:t>
            </w:r>
          </w:p>
        </w:tc>
        <w:tc>
          <w:tcPr>
            <w:tcW w:w="851" w:type="dxa"/>
            <w:tcBorders>
              <w:top w:val="single" w:sz="4" w:space="0" w:color="000000"/>
              <w:left w:val="single" w:sz="4" w:space="0" w:color="000000"/>
              <w:bottom w:val="single" w:sz="4" w:space="0" w:color="000000"/>
              <w:right w:val="single" w:sz="4" w:space="0" w:color="auto"/>
            </w:tcBorders>
            <w:shd w:val="clear" w:color="auto" w:fill="EEECE1"/>
            <w:tcMar>
              <w:top w:w="0" w:type="dxa"/>
              <w:left w:w="108" w:type="dxa"/>
              <w:bottom w:w="0" w:type="dxa"/>
              <w:right w:w="108" w:type="dxa"/>
            </w:tcMar>
          </w:tcPr>
          <w:p w14:paraId="11C10C51" w14:textId="77777777" w:rsidR="00FA4152" w:rsidRPr="0062352B" w:rsidRDefault="00FA4152">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color w:val="000000"/>
                <w:sz w:val="21"/>
                <w:szCs w:val="21"/>
                <w:lang w:val="es-ES_tradnl"/>
              </w:rPr>
              <w:t>Puntos</w:t>
            </w:r>
          </w:p>
        </w:tc>
        <w:tc>
          <w:tcPr>
            <w:tcW w:w="3402" w:type="dxa"/>
            <w:tcBorders>
              <w:top w:val="single" w:sz="4" w:space="0" w:color="auto"/>
              <w:left w:val="single" w:sz="4" w:space="0" w:color="auto"/>
              <w:bottom w:val="single" w:sz="4" w:space="0" w:color="auto"/>
              <w:right w:val="single" w:sz="4" w:space="0" w:color="auto"/>
            </w:tcBorders>
            <w:shd w:val="clear" w:color="auto" w:fill="EEECE1"/>
          </w:tcPr>
          <w:p w14:paraId="0A5D9442" w14:textId="1C03F882" w:rsidR="00FA4152" w:rsidRPr="0062352B" w:rsidRDefault="00FA4152">
            <w:pPr>
              <w:pStyle w:val="Standard"/>
              <w:spacing w:after="0" w:line="240" w:lineRule="auto"/>
              <w:jc w:val="center"/>
              <w:rPr>
                <w:rFonts w:ascii="Source Sans Pro" w:hAnsi="Source Sans Pro"/>
                <w:i/>
                <w:iCs/>
                <w:color w:val="000000"/>
                <w:sz w:val="21"/>
                <w:szCs w:val="21"/>
                <w:lang w:val="es-ES_tradnl"/>
              </w:rPr>
            </w:pPr>
            <w:r w:rsidRPr="0062352B">
              <w:rPr>
                <w:rFonts w:ascii="Source Sans Pro" w:hAnsi="Source Sans Pro"/>
                <w:i/>
                <w:iCs/>
                <w:sz w:val="21"/>
                <w:szCs w:val="21"/>
                <w:lang w:val="es-ES_tradnl"/>
              </w:rPr>
              <w:t>Justificación</w:t>
            </w:r>
          </w:p>
        </w:tc>
      </w:tr>
      <w:tr w:rsidR="00FA4152" w:rsidRPr="0062352B" w14:paraId="152B846E" w14:textId="430D5B4D" w:rsidTr="00744D6E">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2563B" w14:textId="5D04F655" w:rsidR="00FA4152" w:rsidRPr="0062352B" w:rsidRDefault="00FA4152" w:rsidP="004A072D">
            <w:pPr>
              <w:pStyle w:val="Standard"/>
              <w:spacing w:after="0" w:line="240" w:lineRule="auto"/>
              <w:rPr>
                <w:rFonts w:ascii="Source Sans Pro" w:hAnsi="Source Sans Pro"/>
                <w:sz w:val="21"/>
                <w:szCs w:val="21"/>
                <w:lang w:val="es-ES_tradnl"/>
              </w:rPr>
            </w:pPr>
            <w:r w:rsidRPr="0062352B">
              <w:rPr>
                <w:rFonts w:ascii="Source Sans Pro" w:hAnsi="Source Sans Pro"/>
                <w:i/>
                <w:iCs/>
                <w:color w:val="000000"/>
                <w:sz w:val="21"/>
                <w:szCs w:val="21"/>
                <w:lang w:val="es-ES_tradnl"/>
              </w:rPr>
              <w:t>Microempresa (ocupa a menos de 10 personas empleadas y su volumen de negocios o balance general no excede los 2 millones € / año (PS.2.1)</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A2D068" w14:textId="77777777" w:rsidR="00FA4152" w:rsidRPr="0062352B" w:rsidRDefault="00FA4152" w:rsidP="004A072D">
            <w:pPr>
              <w:pStyle w:val="Standard"/>
              <w:spacing w:after="0" w:line="240" w:lineRule="auto"/>
              <w:rPr>
                <w:rFonts w:ascii="Source Sans Pro" w:hAnsi="Source Sans Pro"/>
                <w:i/>
                <w:iCs/>
                <w:color w:val="000000"/>
                <w:sz w:val="21"/>
                <w:szCs w:val="21"/>
                <w:lang w:val="es-ES_tradnl"/>
              </w:rPr>
            </w:pPr>
            <w:r w:rsidRPr="0062352B">
              <w:rPr>
                <w:rFonts w:ascii="Source Sans Pro" w:hAnsi="Source Sans Pro"/>
                <w:i/>
                <w:iCs/>
                <w:color w:val="000000"/>
                <w:sz w:val="21"/>
                <w:szCs w:val="21"/>
                <w:lang w:val="es-ES_tradnl"/>
              </w:rPr>
              <w:t>Excluyente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21D762" w14:textId="25BAD60C" w:rsidR="00FA4152"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843052605"/>
                <w15:color w:val="00CCFF"/>
                <w14:checkbox>
                  <w14:checked w14:val="0"/>
                  <w14:checkedState w14:val="2612" w14:font="MS Gothic"/>
                  <w14:uncheckedState w14:val="2610" w14:font="MS Gothic"/>
                </w14:checkbox>
              </w:sdtPr>
              <w:sdtEndPr/>
              <w:sdtContent>
                <w:r w:rsidR="00FA4152" w:rsidRPr="0062352B">
                  <w:rPr>
                    <w:rFonts w:ascii="Source Sans Pro" w:eastAsia="MS Gothic" w:hAnsi="Source Sans Pro"/>
                    <w:sz w:val="21"/>
                    <w:szCs w:val="21"/>
                    <w:lang w:val="es-ES_tradnl" w:eastAsia="es-ES_tradnl"/>
                  </w:rPr>
                  <w:t>☐</w:t>
                </w:r>
              </w:sdtContent>
            </w:sdt>
            <w:r w:rsidR="00FA4152"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F50ADE2" w14:textId="77777777" w:rsidR="00FA4152" w:rsidRPr="0062352B" w:rsidRDefault="00FA4152"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color w:val="000000"/>
                <w:sz w:val="21"/>
                <w:szCs w:val="21"/>
                <w:lang w:val="es-ES_tradnl"/>
              </w:rPr>
              <w:t>20</w:t>
            </w:r>
          </w:p>
        </w:tc>
        <w:tc>
          <w:tcPr>
            <w:tcW w:w="3402" w:type="dxa"/>
            <w:tcBorders>
              <w:top w:val="single" w:sz="4" w:space="0" w:color="auto"/>
              <w:left w:val="single" w:sz="4" w:space="0" w:color="auto"/>
              <w:bottom w:val="single" w:sz="4" w:space="0" w:color="auto"/>
              <w:right w:val="single" w:sz="4" w:space="0" w:color="auto"/>
            </w:tcBorders>
          </w:tcPr>
          <w:p w14:paraId="72748312" w14:textId="77777777" w:rsidR="00FA4152" w:rsidRPr="0062352B" w:rsidRDefault="00FA4152" w:rsidP="004A072D">
            <w:pPr>
              <w:pStyle w:val="Standard"/>
              <w:spacing w:after="0" w:line="240" w:lineRule="auto"/>
              <w:jc w:val="center"/>
              <w:rPr>
                <w:rFonts w:ascii="Source Sans Pro" w:hAnsi="Source Sans Pro"/>
                <w:color w:val="000000"/>
                <w:sz w:val="21"/>
                <w:szCs w:val="21"/>
                <w:lang w:val="es-ES_tradnl"/>
              </w:rPr>
            </w:pPr>
          </w:p>
        </w:tc>
      </w:tr>
      <w:tr w:rsidR="00FA4152" w:rsidRPr="0062352B" w14:paraId="6F3A7ABD" w14:textId="7AD52B2B" w:rsidTr="00744D6E">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434D2" w14:textId="35CFB295" w:rsidR="00FA4152" w:rsidRPr="0062352B" w:rsidRDefault="00FA4152" w:rsidP="004A072D">
            <w:pPr>
              <w:pStyle w:val="Standard"/>
              <w:spacing w:after="0" w:line="240" w:lineRule="auto"/>
              <w:rPr>
                <w:rFonts w:ascii="Source Sans Pro" w:hAnsi="Source Sans Pro"/>
                <w:sz w:val="21"/>
                <w:szCs w:val="21"/>
                <w:lang w:val="es-ES_tradnl"/>
              </w:rPr>
            </w:pPr>
            <w:r w:rsidRPr="0062352B">
              <w:rPr>
                <w:rFonts w:ascii="Source Sans Pro" w:hAnsi="Source Sans Pro"/>
                <w:i/>
                <w:iCs/>
                <w:color w:val="000000"/>
                <w:sz w:val="21"/>
                <w:szCs w:val="21"/>
                <w:lang w:val="es-ES_tradnl"/>
              </w:rPr>
              <w:t>Pequeña empresa (ocupa a menos de 50 personas empleadas y su volumen de negocios no excede los 10 millones € / año (PS.2.2)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EB335C" w14:textId="77777777" w:rsidR="00FA4152" w:rsidRPr="0062352B" w:rsidRDefault="00FA4152" w:rsidP="004A072D">
            <w:pPr>
              <w:pStyle w:val="Standard"/>
              <w:spacing w:after="0" w:line="240" w:lineRule="auto"/>
              <w:rPr>
                <w:rFonts w:ascii="Source Sans Pro" w:hAnsi="Source Sans Pro"/>
                <w:i/>
                <w:iCs/>
                <w:color w:val="000000"/>
                <w:sz w:val="21"/>
                <w:szCs w:val="21"/>
                <w:lang w:val="es-ES_tradnl"/>
              </w:rPr>
            </w:pPr>
            <w:r w:rsidRPr="0062352B">
              <w:rPr>
                <w:rFonts w:ascii="Source Sans Pro" w:hAnsi="Source Sans Pro"/>
                <w:i/>
                <w:iCs/>
                <w:color w:val="000000"/>
                <w:sz w:val="21"/>
                <w:szCs w:val="21"/>
                <w:lang w:val="es-ES_tradnl"/>
              </w:rPr>
              <w:t>Excluyente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1E0671" w14:textId="7475DA58" w:rsidR="00FA4152"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534101771"/>
                <w15:color w:val="00CCFF"/>
                <w14:checkbox>
                  <w14:checked w14:val="0"/>
                  <w14:checkedState w14:val="2612" w14:font="MS Gothic"/>
                  <w14:uncheckedState w14:val="2610" w14:font="MS Gothic"/>
                </w14:checkbox>
              </w:sdtPr>
              <w:sdtEndPr/>
              <w:sdtContent>
                <w:r w:rsidR="00FA4152" w:rsidRPr="0062352B">
                  <w:rPr>
                    <w:rFonts w:ascii="Source Sans Pro" w:eastAsia="MS Gothic" w:hAnsi="Source Sans Pro"/>
                    <w:sz w:val="21"/>
                    <w:szCs w:val="21"/>
                    <w:lang w:val="es-ES_tradnl" w:eastAsia="es-ES_tradnl"/>
                  </w:rPr>
                  <w:t>☐</w:t>
                </w:r>
              </w:sdtContent>
            </w:sdt>
            <w:r w:rsidR="00FA4152"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BEA1BD4" w14:textId="77777777" w:rsidR="00FA4152" w:rsidRPr="0062352B" w:rsidRDefault="00FA4152"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color w:val="000000"/>
                <w:sz w:val="21"/>
                <w:szCs w:val="21"/>
                <w:lang w:val="es-ES_tradnl"/>
              </w:rPr>
              <w:t>15</w:t>
            </w:r>
          </w:p>
        </w:tc>
        <w:tc>
          <w:tcPr>
            <w:tcW w:w="3402" w:type="dxa"/>
            <w:tcBorders>
              <w:top w:val="single" w:sz="4" w:space="0" w:color="auto"/>
              <w:left w:val="single" w:sz="4" w:space="0" w:color="auto"/>
              <w:bottom w:val="single" w:sz="4" w:space="0" w:color="auto"/>
              <w:right w:val="single" w:sz="4" w:space="0" w:color="auto"/>
            </w:tcBorders>
          </w:tcPr>
          <w:p w14:paraId="5EE60489" w14:textId="77777777" w:rsidR="00FA4152" w:rsidRPr="0062352B" w:rsidRDefault="00FA4152" w:rsidP="004A072D">
            <w:pPr>
              <w:pStyle w:val="Standard"/>
              <w:spacing w:after="0" w:line="240" w:lineRule="auto"/>
              <w:jc w:val="center"/>
              <w:rPr>
                <w:rFonts w:ascii="Source Sans Pro" w:hAnsi="Source Sans Pro"/>
                <w:color w:val="000000"/>
                <w:sz w:val="21"/>
                <w:szCs w:val="21"/>
                <w:lang w:val="es-ES_tradnl"/>
              </w:rPr>
            </w:pPr>
          </w:p>
        </w:tc>
      </w:tr>
      <w:tr w:rsidR="00FA4152" w:rsidRPr="0062352B" w14:paraId="30481111" w14:textId="3948D59C" w:rsidTr="00744D6E">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3A5FD" w14:textId="6676C441" w:rsidR="00FA4152" w:rsidRPr="0062352B" w:rsidRDefault="00FA4152" w:rsidP="004A072D">
            <w:pPr>
              <w:pStyle w:val="Standard"/>
              <w:spacing w:after="0" w:line="240" w:lineRule="auto"/>
              <w:rPr>
                <w:rFonts w:ascii="Source Sans Pro" w:hAnsi="Source Sans Pro"/>
                <w:sz w:val="21"/>
                <w:szCs w:val="21"/>
                <w:lang w:val="es-ES_tradnl"/>
              </w:rPr>
            </w:pPr>
            <w:r w:rsidRPr="0062352B">
              <w:rPr>
                <w:rFonts w:ascii="Source Sans Pro" w:hAnsi="Source Sans Pro"/>
                <w:i/>
                <w:iCs/>
                <w:color w:val="000000"/>
                <w:sz w:val="21"/>
                <w:szCs w:val="21"/>
                <w:lang w:val="es-ES_tradnl"/>
              </w:rPr>
              <w:t>Entidades de economía social. (PS.2.3)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83A22B" w14:textId="77777777" w:rsidR="00FA4152" w:rsidRPr="0062352B" w:rsidRDefault="00FA4152" w:rsidP="004A072D">
            <w:pPr>
              <w:pStyle w:val="Standard"/>
              <w:spacing w:after="0" w:line="240" w:lineRule="auto"/>
              <w:rPr>
                <w:rFonts w:ascii="Source Sans Pro" w:hAnsi="Source Sans Pro"/>
                <w:i/>
                <w:iCs/>
                <w:color w:val="000000"/>
                <w:sz w:val="21"/>
                <w:szCs w:val="21"/>
                <w:lang w:val="es-ES_tradnl"/>
              </w:rPr>
            </w:pPr>
            <w:r w:rsidRPr="0062352B">
              <w:rPr>
                <w:rFonts w:ascii="Source Sans Pro" w:hAnsi="Source Sans Pro"/>
                <w:i/>
                <w:iCs/>
                <w:color w:val="000000"/>
                <w:sz w:val="21"/>
                <w:szCs w:val="21"/>
                <w:lang w:val="es-ES_tradnl"/>
              </w:rPr>
              <w:t>Acumulable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F11B7F" w14:textId="1D31C359" w:rsidR="00FA4152" w:rsidRPr="0062352B" w:rsidRDefault="00EF7FD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599804792"/>
                <w15:color w:val="00CCFF"/>
                <w14:checkbox>
                  <w14:checked w14:val="0"/>
                  <w14:checkedState w14:val="2612" w14:font="MS Gothic"/>
                  <w14:uncheckedState w14:val="2610" w14:font="MS Gothic"/>
                </w14:checkbox>
              </w:sdtPr>
              <w:sdtEndPr/>
              <w:sdtContent>
                <w:r w:rsidR="00FA4152" w:rsidRPr="0062352B">
                  <w:rPr>
                    <w:rFonts w:ascii="Source Sans Pro" w:eastAsia="MS Gothic" w:hAnsi="Source Sans Pro"/>
                    <w:sz w:val="21"/>
                    <w:szCs w:val="21"/>
                    <w:lang w:val="es-ES_tradnl" w:eastAsia="es-ES_tradnl"/>
                  </w:rPr>
                  <w:t>☐</w:t>
                </w:r>
              </w:sdtContent>
            </w:sdt>
            <w:r w:rsidR="00FA4152"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2B8A2BD" w14:textId="6CBD1A12" w:rsidR="00FA4152" w:rsidRPr="0062352B" w:rsidRDefault="00FA4152"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color w:val="000000"/>
                <w:sz w:val="21"/>
                <w:szCs w:val="21"/>
                <w:lang w:val="es-ES_tradnl"/>
              </w:rPr>
              <w:t>10</w:t>
            </w:r>
          </w:p>
        </w:tc>
        <w:tc>
          <w:tcPr>
            <w:tcW w:w="3402" w:type="dxa"/>
            <w:tcBorders>
              <w:top w:val="single" w:sz="4" w:space="0" w:color="auto"/>
              <w:left w:val="single" w:sz="4" w:space="0" w:color="auto"/>
              <w:bottom w:val="single" w:sz="4" w:space="0" w:color="auto"/>
              <w:right w:val="single" w:sz="4" w:space="0" w:color="auto"/>
            </w:tcBorders>
          </w:tcPr>
          <w:p w14:paraId="3A379358" w14:textId="77777777" w:rsidR="00FA4152" w:rsidRPr="0062352B" w:rsidRDefault="00FA4152" w:rsidP="004A072D">
            <w:pPr>
              <w:pStyle w:val="Standard"/>
              <w:spacing w:after="0" w:line="240" w:lineRule="auto"/>
              <w:jc w:val="center"/>
              <w:rPr>
                <w:rFonts w:ascii="Source Sans Pro" w:hAnsi="Source Sans Pro"/>
                <w:color w:val="000000"/>
                <w:sz w:val="21"/>
                <w:szCs w:val="21"/>
                <w:lang w:val="es-ES_tradnl"/>
              </w:rPr>
            </w:pPr>
          </w:p>
        </w:tc>
      </w:tr>
      <w:tr w:rsidR="00FA4152" w:rsidRPr="0062352B" w14:paraId="3C55BC3A" w14:textId="011C705D" w:rsidTr="00FA4152">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37BF0" w14:textId="77777777" w:rsidR="00FA4152" w:rsidRPr="0062352B" w:rsidRDefault="00FA4152">
            <w:pPr>
              <w:pStyle w:val="Standard"/>
              <w:spacing w:after="0" w:line="240" w:lineRule="auto"/>
              <w:rPr>
                <w:rFonts w:ascii="Source Sans Pro" w:hAnsi="Source Sans Pro"/>
                <w:sz w:val="21"/>
                <w:szCs w:val="21"/>
                <w:lang w:val="es-ES_tradnl"/>
              </w:rPr>
            </w:pPr>
            <w:r w:rsidRPr="0062352B">
              <w:rPr>
                <w:rFonts w:ascii="Source Sans Pro" w:hAnsi="Source Sans Pro"/>
                <w:b/>
                <w:bCs/>
                <w:sz w:val="21"/>
                <w:szCs w:val="21"/>
                <w:lang w:val="es-ES_tradnl"/>
              </w:rPr>
              <w:t>Puntuación obtenida (Máximo 20 puntos)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679F6" w14:textId="77777777" w:rsidR="00FA4152" w:rsidRPr="0062352B" w:rsidRDefault="00FA4152">
            <w:pPr>
              <w:pStyle w:val="Standard"/>
              <w:spacing w:after="0" w:line="240" w:lineRule="auto"/>
              <w:jc w:val="center"/>
              <w:rPr>
                <w:rFonts w:ascii="Source Sans Pro" w:hAnsi="Source Sans Pro"/>
                <w:b/>
                <w:bCs/>
                <w:color w:val="000000"/>
                <w:sz w:val="21"/>
                <w:szCs w:val="21"/>
                <w:lang w:val="es-ES_tradnl"/>
              </w:rPr>
            </w:pPr>
          </w:p>
        </w:tc>
        <w:tc>
          <w:tcPr>
            <w:tcW w:w="1701"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93188B1" w14:textId="24A7195C" w:rsidR="00FA4152" w:rsidRPr="0062352B" w:rsidRDefault="00FA4152">
            <w:pPr>
              <w:pStyle w:val="Standard"/>
              <w:spacing w:after="0" w:line="240" w:lineRule="auto"/>
              <w:jc w:val="center"/>
              <w:rPr>
                <w:rFonts w:ascii="Source Sans Pro" w:hAnsi="Source Sans Pro"/>
                <w:sz w:val="21"/>
                <w:szCs w:val="21"/>
                <w:lang w:val="es-ES_tradnl"/>
              </w:rPr>
            </w:pPr>
            <w:r w:rsidRPr="0062352B">
              <w:rPr>
                <w:rFonts w:ascii="Source Sans Pro" w:hAnsi="Source Sans Pro"/>
                <w:b/>
                <w:bCs/>
                <w:color w:val="000000"/>
                <w:sz w:val="21"/>
                <w:szCs w:val="21"/>
                <w:lang w:val="es-ES_tradnl"/>
              </w:rPr>
              <w:t>___ / 20</w:t>
            </w:r>
          </w:p>
        </w:tc>
        <w:tc>
          <w:tcPr>
            <w:tcW w:w="3402" w:type="dxa"/>
            <w:tcBorders>
              <w:top w:val="single" w:sz="4" w:space="0" w:color="auto"/>
              <w:left w:val="single" w:sz="4" w:space="0" w:color="auto"/>
              <w:bottom w:val="single" w:sz="4" w:space="0" w:color="auto"/>
              <w:right w:val="single" w:sz="4" w:space="0" w:color="auto"/>
            </w:tcBorders>
          </w:tcPr>
          <w:p w14:paraId="3B0F47A6" w14:textId="77777777" w:rsidR="00FA4152" w:rsidRPr="0062352B" w:rsidRDefault="00FA4152">
            <w:pPr>
              <w:pStyle w:val="Standard"/>
              <w:spacing w:after="0" w:line="240" w:lineRule="auto"/>
              <w:jc w:val="center"/>
              <w:rPr>
                <w:rFonts w:ascii="Source Sans Pro" w:hAnsi="Source Sans Pro"/>
                <w:b/>
                <w:bCs/>
                <w:color w:val="000000"/>
                <w:sz w:val="21"/>
                <w:szCs w:val="21"/>
                <w:lang w:val="es-ES_tradnl"/>
              </w:rPr>
            </w:pPr>
          </w:p>
        </w:tc>
      </w:tr>
    </w:tbl>
    <w:p w14:paraId="7F1DA167" w14:textId="77777777" w:rsidR="004A072D" w:rsidRPr="0062352B" w:rsidRDefault="004A072D">
      <w:pPr>
        <w:pStyle w:val="Ttulo3"/>
        <w:jc w:val="center"/>
        <w:rPr>
          <w:rFonts w:ascii="Source Sans Pro" w:hAnsi="Source Sans Pro"/>
          <w:color w:val="000000"/>
          <w:sz w:val="21"/>
          <w:szCs w:val="21"/>
          <w:lang w:val="es-ES_tradnl"/>
        </w:rPr>
      </w:pPr>
    </w:p>
    <w:p w14:paraId="72F39972" w14:textId="0C50496D" w:rsidR="00AA4A0B" w:rsidRPr="0062352B" w:rsidRDefault="00343B52">
      <w:pPr>
        <w:pStyle w:val="Ttulo3"/>
        <w:jc w:val="center"/>
        <w:rPr>
          <w:rFonts w:ascii="Source Sans Pro" w:hAnsi="Source Sans Pro"/>
          <w:sz w:val="21"/>
          <w:szCs w:val="21"/>
          <w:lang w:val="es-ES_tradnl"/>
        </w:rPr>
      </w:pPr>
      <w:r w:rsidRPr="0062352B">
        <w:rPr>
          <w:rFonts w:ascii="Source Sans Pro" w:hAnsi="Source Sans Pro"/>
          <w:color w:val="000000"/>
          <w:sz w:val="21"/>
          <w:szCs w:val="21"/>
          <w:lang w:val="es-ES_tradnl"/>
        </w:rPr>
        <w:t>RESULTADO FINAL DE LA AUTOVALORACIÓN</w:t>
      </w:r>
    </w:p>
    <w:tbl>
      <w:tblPr>
        <w:tblW w:w="10456" w:type="dxa"/>
        <w:tblLayout w:type="fixed"/>
        <w:tblCellMar>
          <w:left w:w="10" w:type="dxa"/>
          <w:right w:w="10" w:type="dxa"/>
        </w:tblCellMar>
        <w:tblLook w:val="04A0" w:firstRow="1" w:lastRow="0" w:firstColumn="1" w:lastColumn="0" w:noHBand="0" w:noVBand="1"/>
      </w:tblPr>
      <w:tblGrid>
        <w:gridCol w:w="8472"/>
        <w:gridCol w:w="1984"/>
      </w:tblGrid>
      <w:tr w:rsidR="00AA4A0B" w:rsidRPr="0062352B" w14:paraId="77C9B50B" w14:textId="77777777">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2A23A" w14:textId="77777777" w:rsidR="00AA4A0B" w:rsidRPr="0062352B" w:rsidRDefault="00343B52">
            <w:pPr>
              <w:pStyle w:val="Standard"/>
              <w:spacing w:after="0" w:line="240" w:lineRule="auto"/>
              <w:rPr>
                <w:rFonts w:ascii="Source Sans Pro" w:hAnsi="Source Sans Pro"/>
                <w:sz w:val="21"/>
                <w:szCs w:val="21"/>
                <w:lang w:val="es-ES_tradnl"/>
              </w:rPr>
            </w:pPr>
            <w:r w:rsidRPr="0062352B">
              <w:rPr>
                <w:rFonts w:ascii="Source Sans Pro" w:hAnsi="Source Sans Pro"/>
                <w:b/>
                <w:bCs/>
                <w:color w:val="000000"/>
                <w:sz w:val="21"/>
                <w:szCs w:val="21"/>
                <w:lang w:val="es-ES_tradnl"/>
              </w:rPr>
              <w:t>TOTAL PUNTOS OBTENIDOS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264FA2" w14:textId="77777777" w:rsidR="00AA4A0B" w:rsidRPr="0062352B" w:rsidRDefault="00343B52">
            <w:pPr>
              <w:pStyle w:val="Standard"/>
              <w:spacing w:after="0" w:line="240" w:lineRule="auto"/>
              <w:jc w:val="center"/>
              <w:rPr>
                <w:rFonts w:ascii="Source Sans Pro" w:hAnsi="Source Sans Pro"/>
                <w:sz w:val="21"/>
                <w:szCs w:val="21"/>
                <w:lang w:val="es-ES_tradnl"/>
              </w:rPr>
            </w:pPr>
            <w:r w:rsidRPr="0062352B">
              <w:rPr>
                <w:rFonts w:ascii="Source Sans Pro" w:hAnsi="Source Sans Pro"/>
                <w:b/>
                <w:bCs/>
                <w:color w:val="000000"/>
                <w:sz w:val="21"/>
                <w:szCs w:val="21"/>
                <w:lang w:val="es-ES_tradnl"/>
              </w:rPr>
              <w:t>___ / 100</w:t>
            </w:r>
          </w:p>
        </w:tc>
      </w:tr>
    </w:tbl>
    <w:p w14:paraId="103353DF" w14:textId="77777777" w:rsidR="00AA4A0B" w:rsidRPr="0062352B" w:rsidRDefault="00AA4A0B">
      <w:pPr>
        <w:pStyle w:val="Ttulo3"/>
        <w:spacing w:before="0" w:line="240" w:lineRule="auto"/>
        <w:rPr>
          <w:rFonts w:ascii="Source Sans Pro" w:hAnsi="Source Sans Pro"/>
          <w:color w:val="EE0000"/>
          <w:sz w:val="21"/>
          <w:szCs w:val="21"/>
          <w:lang w:val="es-ES_tradnl"/>
        </w:rPr>
      </w:pPr>
    </w:p>
    <w:p w14:paraId="1C2542A5" w14:textId="77777777" w:rsidR="00AA4A0B" w:rsidRPr="0062352B" w:rsidRDefault="00AA4A0B">
      <w:pPr>
        <w:pStyle w:val="Standard"/>
        <w:rPr>
          <w:rFonts w:ascii="Source Sans Pro" w:hAnsi="Source Sans Pro"/>
          <w:sz w:val="21"/>
          <w:szCs w:val="21"/>
          <w:lang w:val="es-ES_tradnl"/>
        </w:rPr>
      </w:pPr>
    </w:p>
    <w:p w14:paraId="05E23462" w14:textId="77777777" w:rsidR="00365739" w:rsidRPr="0062352B" w:rsidRDefault="00365739" w:rsidP="00365739">
      <w:pPr>
        <w:pStyle w:val="Standard"/>
        <w:pageBreakBefore/>
        <w:spacing w:after="0"/>
        <w:jc w:val="center"/>
        <w:rPr>
          <w:rFonts w:ascii="Source Sans Pro" w:hAnsi="Source Sans Pro"/>
          <w:sz w:val="21"/>
          <w:szCs w:val="21"/>
          <w:lang w:val="es-ES_tradnl"/>
        </w:rPr>
      </w:pPr>
      <w:r w:rsidRPr="0062352B">
        <w:rPr>
          <w:rFonts w:ascii="Source Sans Pro" w:eastAsia="MS Gothic" w:hAnsi="Source Sans Pro"/>
          <w:b/>
          <w:bCs/>
          <w:sz w:val="21"/>
          <w:szCs w:val="21"/>
          <w:lang w:val="es-ES_tradnl"/>
        </w:rPr>
        <w:lastRenderedPageBreak/>
        <w:t>ANEXO I:</w:t>
      </w:r>
    </w:p>
    <w:p w14:paraId="52003ED6" w14:textId="77777777" w:rsidR="00365739" w:rsidRPr="0062352B" w:rsidRDefault="00365739" w:rsidP="00365739">
      <w:pPr>
        <w:pStyle w:val="Standard"/>
        <w:spacing w:after="0"/>
        <w:jc w:val="center"/>
        <w:rPr>
          <w:rFonts w:ascii="Source Sans Pro" w:hAnsi="Source Sans Pro"/>
          <w:sz w:val="21"/>
          <w:szCs w:val="21"/>
          <w:lang w:val="es-ES_tradnl"/>
        </w:rPr>
      </w:pPr>
      <w:r w:rsidRPr="0062352B">
        <w:rPr>
          <w:rFonts w:ascii="Source Sans Pro" w:eastAsia="MS Gothic" w:hAnsi="Source Sans Pro"/>
          <w:b/>
          <w:bCs/>
          <w:sz w:val="21"/>
          <w:szCs w:val="21"/>
          <w:lang w:val="es-ES_tradnl"/>
        </w:rPr>
        <w:t>INFORMACIÓN DETALLADA SOBRE EL CARÁCTER INNOVADOR</w:t>
      </w:r>
    </w:p>
    <w:p w14:paraId="6E776A29" w14:textId="77777777" w:rsidR="00365739" w:rsidRPr="0062352B" w:rsidRDefault="00365739" w:rsidP="00365739">
      <w:pPr>
        <w:pStyle w:val="Standard"/>
        <w:spacing w:after="0"/>
        <w:jc w:val="center"/>
        <w:rPr>
          <w:rFonts w:ascii="Source Sans Pro" w:eastAsia="MS Gothic" w:hAnsi="Source Sans Pro"/>
          <w:b/>
          <w:bCs/>
          <w:sz w:val="21"/>
          <w:szCs w:val="21"/>
          <w:lang w:val="es-ES_tradnl"/>
        </w:rPr>
      </w:pPr>
    </w:p>
    <w:tbl>
      <w:tblPr>
        <w:tblW w:w="10026" w:type="dxa"/>
        <w:tblLayout w:type="fixed"/>
        <w:tblCellMar>
          <w:left w:w="10" w:type="dxa"/>
          <w:right w:w="10" w:type="dxa"/>
        </w:tblCellMar>
        <w:tblLook w:val="04A0" w:firstRow="1" w:lastRow="0" w:firstColumn="1" w:lastColumn="0" w:noHBand="0" w:noVBand="1"/>
      </w:tblPr>
      <w:tblGrid>
        <w:gridCol w:w="1381"/>
        <w:gridCol w:w="1419"/>
        <w:gridCol w:w="7226"/>
      </w:tblGrid>
      <w:tr w:rsidR="00365739" w:rsidRPr="0062352B" w14:paraId="4267C8C3" w14:textId="77777777" w:rsidTr="00914B8B">
        <w:tc>
          <w:tcPr>
            <w:tcW w:w="10026" w:type="dxa"/>
            <w:gridSpan w:val="3"/>
            <w:tcBorders>
              <w:top w:val="single" w:sz="4" w:space="0" w:color="000000"/>
              <w:left w:val="single" w:sz="4" w:space="0" w:color="000000"/>
              <w:bottom w:val="single" w:sz="4" w:space="0" w:color="000000"/>
              <w:right w:val="single" w:sz="4" w:space="0" w:color="000000"/>
            </w:tcBorders>
            <w:shd w:val="clear" w:color="auto" w:fill="B8E9B8"/>
            <w:tcMar>
              <w:top w:w="0" w:type="dxa"/>
              <w:left w:w="108" w:type="dxa"/>
              <w:bottom w:w="0" w:type="dxa"/>
              <w:right w:w="108" w:type="dxa"/>
            </w:tcMar>
          </w:tcPr>
          <w:p w14:paraId="76309F9A" w14:textId="77777777" w:rsidR="00365739" w:rsidRPr="0062352B" w:rsidRDefault="00365739" w:rsidP="00914B8B">
            <w:pPr>
              <w:pStyle w:val="Standard"/>
              <w:spacing w:after="0" w:line="240" w:lineRule="auto"/>
              <w:jc w:val="center"/>
              <w:rPr>
                <w:rFonts w:ascii="Source Sans Pro" w:hAnsi="Source Sans Pro"/>
                <w:sz w:val="21"/>
                <w:szCs w:val="21"/>
                <w:lang w:val="es-ES_tradnl"/>
              </w:rPr>
            </w:pPr>
            <w:r w:rsidRPr="0062352B">
              <w:rPr>
                <w:rFonts w:ascii="Source Sans Pro" w:eastAsia="MS Gothic" w:hAnsi="Source Sans Pro"/>
                <w:b/>
                <w:bCs/>
                <w:i/>
                <w:sz w:val="21"/>
                <w:szCs w:val="21"/>
                <w:lang w:val="es-ES_tradnl"/>
              </w:rPr>
              <w:t>DESCRIPCIÓN DE LA METODOLOGÍA DE IDENTIFICACIÓN DE ASPECTOS INNOVADORES</w:t>
            </w:r>
          </w:p>
        </w:tc>
      </w:tr>
      <w:tr w:rsidR="00322108" w:rsidRPr="0062352B" w14:paraId="75B2FDCF" w14:textId="77777777" w:rsidTr="00914B8B">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D93FC" w14:textId="77777777" w:rsidR="00322108" w:rsidRPr="0062352B" w:rsidRDefault="00322108" w:rsidP="00322108">
            <w:pPr>
              <w:jc w:val="both"/>
              <w:rPr>
                <w:sz w:val="21"/>
                <w:szCs w:val="21"/>
                <w:lang w:val="es-ES_tradnl"/>
              </w:rPr>
            </w:pPr>
            <w:r w:rsidRPr="0062352B">
              <w:rPr>
                <w:rFonts w:ascii="Source Sans Pro" w:eastAsia="MS Gothic" w:hAnsi="Source Sans Pro"/>
                <w:bCs/>
                <w:i/>
                <w:sz w:val="21"/>
                <w:szCs w:val="21"/>
                <w:lang w:val="es-ES_tradnl"/>
              </w:rPr>
              <w:t>El concepto innovación es complejo. La identificación de los aspectos innovadores en el marco del programa LEADER es esencial para diseñar un plan de acción efectivo, integrando y seleccionando operaciones que impulsen el desarrollo del territorio. La innovación en LEADER es crucial porque permite la adaptación y mejora continua del territorio, promoviendo soluciones novedosas que abordan desafíos específicos y potencialidades locales.</w:t>
            </w:r>
          </w:p>
          <w:p w14:paraId="1F82F6E7" w14:textId="77777777" w:rsidR="00322108" w:rsidRPr="0062352B" w:rsidRDefault="00322108" w:rsidP="00322108">
            <w:pPr>
              <w:jc w:val="both"/>
              <w:rPr>
                <w:sz w:val="21"/>
                <w:szCs w:val="21"/>
                <w:lang w:val="es-ES_tradnl"/>
              </w:rPr>
            </w:pPr>
            <w:r w:rsidRPr="0062352B">
              <w:rPr>
                <w:rFonts w:ascii="Source Sans Pro" w:eastAsia="MS Gothic" w:hAnsi="Source Sans Pro"/>
                <w:bCs/>
                <w:i/>
                <w:sz w:val="21"/>
                <w:szCs w:val="21"/>
                <w:lang w:val="es-ES_tradnl"/>
              </w:rPr>
              <w:t>Desde una visión general, la innovación representa un camino mediante el cual el conocimiento se traslada y se convierte en un proceso, un producto o un servicio que incorpora nuevas ventajas para el mercado o para la sociedad, en general. De esta forma, puede definirse innovación como el desarrollo o la adopción de algo nuevo (nuevos conceptos o ideas), y/o las mismas ideas nuevas o adoptadas como explotación de éxito de nuevas ideas. Así, la explotación con éxito de nuevas ideas puede llevar a cualquier forma de aumento de los beneficios económicos o sociales. Por tanto, innovación es un cambio que supone una novedad. De esta forma, aparecen muchos tipos de innovación, que se pueden clasificar de varias maneras, en este caso y siguiendo las indicaciones del Manual para la elaboración de las Estrategias de Desarrollo Local LEADER 2023-2027, se han escogido las tres opciones que define como aspecto innovador: sector de la economía, temática abordada y aspecto integrado en la operación. Tomándose como novedad cuando el sector de la economía, la temática abordada a través de la operación o el aspecto integrado de la operación sea nuevo o no haya sido abordado anteriormente por Leader.</w:t>
            </w:r>
          </w:p>
          <w:p w14:paraId="7E46B2E9" w14:textId="77777777" w:rsidR="00322108" w:rsidRPr="0062352B" w:rsidRDefault="00322108" w:rsidP="00322108">
            <w:pPr>
              <w:numPr>
                <w:ilvl w:val="0"/>
                <w:numId w:val="4"/>
              </w:numPr>
              <w:jc w:val="both"/>
              <w:rPr>
                <w:sz w:val="21"/>
                <w:szCs w:val="21"/>
                <w:lang w:val="es-ES_tradnl"/>
              </w:rPr>
            </w:pPr>
            <w:r w:rsidRPr="0062352B">
              <w:rPr>
                <w:rFonts w:ascii="Source Sans Pro" w:eastAsia="MS Gothic" w:hAnsi="Source Sans Pro"/>
                <w:b/>
                <w:bCs/>
                <w:i/>
                <w:sz w:val="21"/>
                <w:szCs w:val="21"/>
                <w:u w:val="single"/>
                <w:lang w:val="es-ES_tradnl"/>
              </w:rPr>
              <w:t>Sector de la economía al que pertenece la operación</w:t>
            </w:r>
          </w:p>
          <w:p w14:paraId="794AA148" w14:textId="77777777" w:rsidR="00322108" w:rsidRPr="0062352B" w:rsidRDefault="00322108" w:rsidP="00322108">
            <w:pPr>
              <w:jc w:val="both"/>
              <w:rPr>
                <w:rFonts w:ascii="Source Sans Pro" w:eastAsia="MS Gothic" w:hAnsi="Source Sans Pro"/>
                <w:bCs/>
                <w:i/>
                <w:sz w:val="21"/>
                <w:szCs w:val="21"/>
                <w:lang w:val="es-ES_tradnl"/>
              </w:rPr>
            </w:pPr>
            <w:bookmarkStart w:id="16" w:name="_Toc172820171"/>
            <w:r w:rsidRPr="0062352B">
              <w:rPr>
                <w:rFonts w:ascii="Source Sans Pro" w:eastAsia="MS Gothic" w:hAnsi="Source Sans Pro"/>
                <w:bCs/>
                <w:i/>
                <w:sz w:val="21"/>
                <w:szCs w:val="21"/>
                <w:lang w:val="es-ES_tradnl"/>
              </w:rPr>
              <w:t>El sector de la economía que puede considerarse innovador es aquel que comprende actividades nuevas y, por lo tanto, no desarrolladas en el territorio, que contribuyen a la diversificación de la actividad económica de la zona LEADER.</w:t>
            </w:r>
            <w:bookmarkEnd w:id="16"/>
          </w:p>
          <w:p w14:paraId="3F1A451C" w14:textId="77777777" w:rsidR="00322108" w:rsidRPr="0062352B" w:rsidRDefault="00322108" w:rsidP="00322108">
            <w:pPr>
              <w:numPr>
                <w:ilvl w:val="0"/>
                <w:numId w:val="2"/>
              </w:numPr>
              <w:jc w:val="both"/>
              <w:rPr>
                <w:sz w:val="21"/>
                <w:szCs w:val="21"/>
                <w:lang w:val="es-ES_tradnl"/>
              </w:rPr>
            </w:pPr>
            <w:r w:rsidRPr="0062352B">
              <w:rPr>
                <w:rFonts w:ascii="Source Sans Pro" w:eastAsia="MS Gothic" w:hAnsi="Source Sans Pro"/>
                <w:b/>
                <w:bCs/>
                <w:i/>
                <w:sz w:val="21"/>
                <w:szCs w:val="21"/>
                <w:u w:val="single"/>
                <w:lang w:val="es-ES_tradnl"/>
              </w:rPr>
              <w:t>Temática abordada</w:t>
            </w:r>
          </w:p>
          <w:p w14:paraId="6DDA2A0C" w14:textId="77777777" w:rsidR="00322108" w:rsidRPr="0062352B" w:rsidRDefault="00322108" w:rsidP="00322108">
            <w:pPr>
              <w:jc w:val="both"/>
              <w:rPr>
                <w:sz w:val="21"/>
                <w:szCs w:val="21"/>
                <w:lang w:val="es-ES_tradnl"/>
              </w:rPr>
            </w:pPr>
            <w:r w:rsidRPr="0062352B">
              <w:rPr>
                <w:rFonts w:ascii="Source Sans Pro" w:eastAsia="MS Gothic" w:hAnsi="Source Sans Pro"/>
                <w:bCs/>
                <w:i/>
                <w:sz w:val="21"/>
                <w:szCs w:val="21"/>
                <w:lang w:val="es-ES_tradnl"/>
              </w:rPr>
              <w:t>Para que una temática</w:t>
            </w:r>
            <w:r w:rsidRPr="0062352B">
              <w:rPr>
                <w:rFonts w:ascii="Source Sans Pro" w:eastAsia="MS Gothic" w:hAnsi="Source Sans Pro"/>
                <w:b/>
                <w:bCs/>
                <w:i/>
                <w:sz w:val="21"/>
                <w:szCs w:val="21"/>
                <w:lang w:val="es-ES_tradnl"/>
              </w:rPr>
              <w:t xml:space="preserve"> </w:t>
            </w:r>
            <w:r w:rsidRPr="0062352B">
              <w:rPr>
                <w:rFonts w:ascii="Source Sans Pro" w:eastAsia="MS Gothic" w:hAnsi="Source Sans Pro"/>
                <w:bCs/>
                <w:i/>
                <w:sz w:val="21"/>
                <w:szCs w:val="21"/>
                <w:lang w:val="es-ES_tradnl"/>
              </w:rPr>
              <w:t>sea identificada como innovadora, se han evaluado criterios como la novedad de la propuesta, su capacidad para generar un impacto significativo y su alineación con los objetivos estratégicos del GDR. Además, la innovación a menudo ha surgido de la combinación de diferentes temáticas, creando sinergias que potencian los resultados.</w:t>
            </w:r>
          </w:p>
          <w:p w14:paraId="658BF742" w14:textId="77777777" w:rsidR="00322108" w:rsidRPr="0062352B" w:rsidRDefault="00322108" w:rsidP="00322108">
            <w:pPr>
              <w:jc w:val="both"/>
              <w:rPr>
                <w:rFonts w:ascii="Source Sans Pro" w:eastAsia="MS Gothic" w:hAnsi="Source Sans Pro"/>
                <w:bCs/>
                <w:i/>
                <w:sz w:val="21"/>
                <w:szCs w:val="21"/>
                <w:lang w:val="es-ES_tradnl"/>
              </w:rPr>
            </w:pPr>
          </w:p>
          <w:p w14:paraId="45998434" w14:textId="77777777" w:rsidR="00322108" w:rsidRPr="0062352B" w:rsidRDefault="00322108" w:rsidP="00322108">
            <w:pPr>
              <w:numPr>
                <w:ilvl w:val="0"/>
                <w:numId w:val="2"/>
              </w:numPr>
              <w:jc w:val="both"/>
              <w:rPr>
                <w:sz w:val="21"/>
                <w:szCs w:val="21"/>
                <w:lang w:val="es-ES_tradnl"/>
              </w:rPr>
            </w:pPr>
            <w:r w:rsidRPr="0062352B">
              <w:rPr>
                <w:rFonts w:ascii="Source Sans Pro" w:eastAsia="MS Gothic" w:hAnsi="Source Sans Pro"/>
                <w:b/>
                <w:bCs/>
                <w:i/>
                <w:sz w:val="21"/>
                <w:szCs w:val="21"/>
                <w:u w:val="single"/>
                <w:lang w:val="es-ES_tradnl"/>
              </w:rPr>
              <w:t>Aspecto integrado en la operación.</w:t>
            </w:r>
          </w:p>
          <w:p w14:paraId="2D71A7F1" w14:textId="77777777" w:rsidR="00322108" w:rsidRPr="0062352B" w:rsidRDefault="00322108" w:rsidP="00322108">
            <w:pPr>
              <w:jc w:val="both"/>
              <w:rPr>
                <w:sz w:val="21"/>
                <w:szCs w:val="21"/>
                <w:lang w:val="es-ES_tradnl"/>
              </w:rPr>
            </w:pPr>
            <w:r w:rsidRPr="0062352B">
              <w:rPr>
                <w:rFonts w:ascii="Source Sans Pro" w:eastAsia="MS Gothic" w:hAnsi="Source Sans Pro"/>
                <w:bCs/>
                <w:i/>
                <w:sz w:val="21"/>
                <w:szCs w:val="21"/>
                <w:lang w:val="es-ES_tradnl"/>
              </w:rPr>
              <w:t>Un aspecto integrado en la operación se considera innovador, cuando se incorporen nuevas prácticas, tecnologías o enfoques dentro de la actuación. Estos aspectos integradores demuestran cómo se diferencian de las prácticas existentes y su potencial para mejorar la eficiencia, sostenibilidad o impacto social de las operaciones.</w:t>
            </w:r>
          </w:p>
          <w:p w14:paraId="7C449559" w14:textId="77777777" w:rsidR="00322108" w:rsidRPr="0062352B" w:rsidRDefault="00322108" w:rsidP="00322108">
            <w:pPr>
              <w:jc w:val="both"/>
              <w:rPr>
                <w:sz w:val="21"/>
                <w:szCs w:val="21"/>
                <w:lang w:val="es-ES_tradnl"/>
              </w:rPr>
            </w:pPr>
            <w:r w:rsidRPr="0062352B">
              <w:rPr>
                <w:rFonts w:ascii="Source Sans Pro" w:eastAsia="MS Gothic" w:hAnsi="Source Sans Pro"/>
                <w:bCs/>
                <w:i/>
                <w:sz w:val="21"/>
                <w:szCs w:val="21"/>
                <w:lang w:val="es-ES_tradnl"/>
              </w:rPr>
              <w:t xml:space="preserve">El </w:t>
            </w:r>
            <w:r w:rsidRPr="0062352B">
              <w:rPr>
                <w:rFonts w:ascii="Source Sans Pro" w:eastAsia="MS Gothic" w:hAnsi="Source Sans Pro"/>
                <w:b/>
                <w:bCs/>
                <w:i/>
                <w:sz w:val="21"/>
                <w:szCs w:val="21"/>
                <w:lang w:val="es-ES_tradnl"/>
              </w:rPr>
              <w:t xml:space="preserve">proceso de identificación de los aspectos innovadores </w:t>
            </w:r>
            <w:r w:rsidRPr="0062352B">
              <w:rPr>
                <w:rFonts w:ascii="Source Sans Pro" w:eastAsia="MS Gothic" w:hAnsi="Source Sans Pro"/>
                <w:bCs/>
                <w:i/>
                <w:sz w:val="21"/>
                <w:szCs w:val="21"/>
                <w:lang w:val="es-ES_tradnl"/>
              </w:rPr>
              <w:t>se ha basado en primer lugar en un proceso participativo con las personas representantes de los sectores económicos, agentes sociales y sociedad civil de la zona rural, mediante la organización de un taller de participación específico sobre “aspectos innovadores” y la realización de encuestas y entrevistas.</w:t>
            </w:r>
          </w:p>
          <w:p w14:paraId="6E227E80" w14:textId="77777777" w:rsidR="00322108" w:rsidRPr="0062352B" w:rsidRDefault="00322108" w:rsidP="00322108">
            <w:pPr>
              <w:jc w:val="both"/>
              <w:rPr>
                <w:sz w:val="21"/>
                <w:szCs w:val="21"/>
                <w:lang w:val="es-ES_tradnl"/>
              </w:rPr>
            </w:pPr>
            <w:r w:rsidRPr="0062352B">
              <w:rPr>
                <w:rFonts w:ascii="Source Sans Pro" w:eastAsia="MS Gothic" w:hAnsi="Source Sans Pro"/>
                <w:bCs/>
                <w:i/>
                <w:sz w:val="21"/>
                <w:szCs w:val="21"/>
                <w:lang w:val="es-ES_tradnl"/>
              </w:rPr>
              <w:t>De este modo, el taller participativo consistió en la dinamización de la sesión mediante una herramienta colaborativa, en la que las personas participantes debían extraer aspectos innovadores en función de las necesidades y potencialidades de la zona rural de las cinco áreas temáticas. Por otro lado, se orientó la reflexión y aporte de ideas en función de cuatro tipologías de innovaciones para cada área temática, para garantizar que se cubrieran todos los ámbitos de innovación para la extracción de una buena muestra de innovaciones:</w:t>
            </w:r>
          </w:p>
          <w:p w14:paraId="3C5BE86A" w14:textId="77777777" w:rsidR="00322108" w:rsidRPr="0062352B" w:rsidRDefault="00322108" w:rsidP="00322108">
            <w:pPr>
              <w:numPr>
                <w:ilvl w:val="0"/>
                <w:numId w:val="3"/>
              </w:numPr>
              <w:jc w:val="both"/>
              <w:rPr>
                <w:sz w:val="21"/>
                <w:szCs w:val="21"/>
                <w:lang w:val="es-ES_tradnl"/>
              </w:rPr>
            </w:pPr>
            <w:r w:rsidRPr="0062352B">
              <w:rPr>
                <w:rFonts w:ascii="Source Sans Pro" w:eastAsia="MS Gothic" w:hAnsi="Source Sans Pro"/>
                <w:b/>
                <w:bCs/>
                <w:i/>
                <w:sz w:val="21"/>
                <w:szCs w:val="21"/>
                <w:lang w:val="es-ES_tradnl"/>
              </w:rPr>
              <w:t>Tecnológica y de procesos</w:t>
            </w:r>
            <w:r w:rsidRPr="0062352B">
              <w:rPr>
                <w:rFonts w:ascii="Source Sans Pro" w:eastAsia="MS Gothic" w:hAnsi="Source Sans Pro"/>
                <w:bCs/>
                <w:i/>
                <w:sz w:val="21"/>
                <w:szCs w:val="21"/>
                <w:lang w:val="es-ES_tradnl"/>
              </w:rPr>
              <w:t>: Innovaciones que introducen nuevas tecnologías o mejoras en los procesos productivos y organizativos, aumentando la eficiencia y reduciendo costos.</w:t>
            </w:r>
          </w:p>
          <w:p w14:paraId="2CF00459" w14:textId="77777777" w:rsidR="00322108" w:rsidRPr="0062352B" w:rsidRDefault="00322108" w:rsidP="00322108">
            <w:pPr>
              <w:numPr>
                <w:ilvl w:val="0"/>
                <w:numId w:val="3"/>
              </w:numPr>
              <w:jc w:val="both"/>
              <w:rPr>
                <w:sz w:val="21"/>
                <w:szCs w:val="21"/>
                <w:lang w:val="es-ES_tradnl"/>
              </w:rPr>
            </w:pPr>
            <w:r w:rsidRPr="0062352B">
              <w:rPr>
                <w:rFonts w:ascii="Source Sans Pro" w:eastAsia="MS Gothic" w:hAnsi="Source Sans Pro"/>
                <w:b/>
                <w:bCs/>
                <w:i/>
                <w:sz w:val="21"/>
                <w:szCs w:val="21"/>
                <w:lang w:val="es-ES_tradnl"/>
              </w:rPr>
              <w:t>Productos y servicios</w:t>
            </w:r>
            <w:r w:rsidRPr="0062352B">
              <w:rPr>
                <w:rFonts w:ascii="Source Sans Pro" w:eastAsia="MS Gothic" w:hAnsi="Source Sans Pro"/>
                <w:bCs/>
                <w:i/>
                <w:sz w:val="21"/>
                <w:szCs w:val="21"/>
                <w:lang w:val="es-ES_tradnl"/>
              </w:rPr>
              <w:t>: Desarrollo de nuevos productos o servicios que responden a necesidades emergentes del mercado o mejoran los existentes, generando valor añadido.</w:t>
            </w:r>
          </w:p>
          <w:p w14:paraId="0EE39C02" w14:textId="77777777" w:rsidR="00322108" w:rsidRPr="0062352B" w:rsidRDefault="00322108" w:rsidP="00322108">
            <w:pPr>
              <w:numPr>
                <w:ilvl w:val="0"/>
                <w:numId w:val="3"/>
              </w:numPr>
              <w:jc w:val="both"/>
              <w:rPr>
                <w:sz w:val="21"/>
                <w:szCs w:val="21"/>
                <w:lang w:val="es-ES_tradnl"/>
              </w:rPr>
            </w:pPr>
            <w:r w:rsidRPr="0062352B">
              <w:rPr>
                <w:rFonts w:ascii="Source Sans Pro" w:eastAsia="MS Gothic" w:hAnsi="Source Sans Pro"/>
                <w:b/>
                <w:bCs/>
                <w:i/>
                <w:sz w:val="21"/>
                <w:szCs w:val="21"/>
                <w:lang w:val="es-ES_tradnl"/>
              </w:rPr>
              <w:lastRenderedPageBreak/>
              <w:t>Social</w:t>
            </w:r>
            <w:r w:rsidRPr="0062352B">
              <w:rPr>
                <w:rFonts w:ascii="Source Sans Pro" w:eastAsia="MS Gothic" w:hAnsi="Source Sans Pro"/>
                <w:bCs/>
                <w:i/>
                <w:sz w:val="21"/>
                <w:szCs w:val="21"/>
                <w:lang w:val="es-ES_tradnl"/>
              </w:rPr>
              <w:t>: Innovaciones que promueven cambios sociales, mejorando la cohesión, inclusión y participación comunitaria, y abordando problemas sociales críticos.</w:t>
            </w:r>
          </w:p>
          <w:p w14:paraId="4CE4ABC1" w14:textId="77777777" w:rsidR="00322108" w:rsidRPr="0062352B" w:rsidRDefault="00322108" w:rsidP="00322108">
            <w:pPr>
              <w:numPr>
                <w:ilvl w:val="0"/>
                <w:numId w:val="3"/>
              </w:numPr>
              <w:jc w:val="both"/>
              <w:rPr>
                <w:sz w:val="21"/>
                <w:szCs w:val="21"/>
                <w:lang w:val="es-ES_tradnl"/>
              </w:rPr>
            </w:pPr>
            <w:r w:rsidRPr="0062352B">
              <w:rPr>
                <w:rFonts w:ascii="Source Sans Pro" w:eastAsia="MS Gothic" w:hAnsi="Source Sans Pro"/>
                <w:b/>
                <w:bCs/>
                <w:i/>
                <w:sz w:val="21"/>
                <w:szCs w:val="21"/>
                <w:lang w:val="es-ES_tradnl"/>
              </w:rPr>
              <w:t>Vinculada a los objetivos transversales</w:t>
            </w:r>
            <w:r w:rsidRPr="0062352B">
              <w:rPr>
                <w:rFonts w:ascii="Source Sans Pro" w:eastAsia="MS Gothic" w:hAnsi="Source Sans Pro"/>
                <w:bCs/>
                <w:i/>
                <w:sz w:val="21"/>
                <w:szCs w:val="21"/>
                <w:lang w:val="es-ES_tradnl"/>
              </w:rPr>
              <w:t>: Innovaciones que contribuyen a objetivos transversales como la igualdad de género, el apoyo a la juventud rural y la lucha contra el cambio climático.</w:t>
            </w:r>
          </w:p>
          <w:p w14:paraId="7B9DD956" w14:textId="77777777" w:rsidR="00322108" w:rsidRPr="0062352B" w:rsidRDefault="00322108" w:rsidP="00322108">
            <w:pPr>
              <w:jc w:val="both"/>
              <w:rPr>
                <w:sz w:val="21"/>
                <w:szCs w:val="21"/>
                <w:lang w:val="es-ES_tradnl"/>
              </w:rPr>
            </w:pPr>
            <w:r w:rsidRPr="0062352B">
              <w:rPr>
                <w:rFonts w:ascii="Source Sans Pro" w:eastAsia="MS Gothic" w:hAnsi="Source Sans Pro"/>
                <w:bCs/>
                <w:i/>
                <w:sz w:val="21"/>
                <w:szCs w:val="21"/>
                <w:lang w:val="es-ES_tradnl"/>
              </w:rPr>
              <w:t>Paralelamente a la organización de los talleres, se han extraído de elementos e ideas innovadoras aportadas en las entrevistas y encuestas realizadas.</w:t>
            </w:r>
          </w:p>
          <w:p w14:paraId="71A7AA5B" w14:textId="77777777" w:rsidR="00322108" w:rsidRPr="0062352B" w:rsidRDefault="00322108" w:rsidP="00322108">
            <w:pPr>
              <w:jc w:val="both"/>
              <w:rPr>
                <w:sz w:val="21"/>
                <w:szCs w:val="21"/>
                <w:lang w:val="es-ES_tradnl"/>
              </w:rPr>
            </w:pPr>
            <w:r w:rsidRPr="0062352B">
              <w:rPr>
                <w:rFonts w:ascii="Source Sans Pro" w:eastAsia="MS Gothic" w:hAnsi="Source Sans Pro"/>
                <w:bCs/>
                <w:i/>
                <w:sz w:val="21"/>
                <w:szCs w:val="21"/>
                <w:lang w:val="es-ES_tradnl"/>
              </w:rPr>
              <w:t xml:space="preserve">A continuación, se ha llevado a cabo un trabajo técnico para la extracción y clasificación de las diferentes temáticas y aspectos integrados en las operaciones, que derivaban de todas las ideas y propuestas de ambos procesos participativos, de manera que cada temática o aspecto ha quedado definido teniendo en cuenta la innovación en el territorio.  </w:t>
            </w:r>
          </w:p>
          <w:p w14:paraId="483F5779" w14:textId="77777777" w:rsidR="00322108" w:rsidRPr="0062352B" w:rsidRDefault="00322108" w:rsidP="00322108">
            <w:pPr>
              <w:jc w:val="both"/>
              <w:rPr>
                <w:sz w:val="21"/>
                <w:szCs w:val="21"/>
                <w:lang w:val="es-ES_tradnl"/>
              </w:rPr>
            </w:pPr>
            <w:r w:rsidRPr="0062352B">
              <w:rPr>
                <w:rFonts w:ascii="Source Sans Pro" w:eastAsia="MS Gothic" w:hAnsi="Source Sans Pro"/>
                <w:bCs/>
                <w:i/>
                <w:sz w:val="21"/>
                <w:szCs w:val="21"/>
                <w:lang w:val="es-ES_tradnl"/>
              </w:rPr>
              <w:t>A su vez, la justificación de cada aspecto innovador ya sea sector, temática o aspecto integrado, se ha basado en la descripción de su novedad en el territorio y el aprovechamiento de las potencialidades.</w:t>
            </w:r>
          </w:p>
          <w:p w14:paraId="410BA4E2" w14:textId="77777777" w:rsidR="00322108" w:rsidRPr="0062352B" w:rsidRDefault="00322108" w:rsidP="00322108">
            <w:pPr>
              <w:jc w:val="both"/>
              <w:rPr>
                <w:sz w:val="21"/>
                <w:szCs w:val="21"/>
                <w:lang w:val="es-ES_tradnl"/>
              </w:rPr>
            </w:pPr>
            <w:r w:rsidRPr="0062352B">
              <w:rPr>
                <w:rFonts w:ascii="Source Sans Pro" w:eastAsia="MS Gothic" w:hAnsi="Source Sans Pro"/>
                <w:bCs/>
                <w:i/>
                <w:sz w:val="21"/>
                <w:szCs w:val="21"/>
                <w:lang w:val="es-ES_tradnl"/>
              </w:rPr>
              <w:t xml:space="preserve">En la justificación de la </w:t>
            </w:r>
            <w:r w:rsidRPr="0062352B">
              <w:rPr>
                <w:rFonts w:ascii="Source Sans Pro" w:eastAsia="MS Gothic" w:hAnsi="Source Sans Pro"/>
                <w:b/>
                <w:bCs/>
                <w:i/>
                <w:sz w:val="21"/>
                <w:szCs w:val="21"/>
                <w:lang w:val="es-ES_tradnl"/>
              </w:rPr>
              <w:t>novedad</w:t>
            </w:r>
            <w:r w:rsidRPr="0062352B">
              <w:rPr>
                <w:rFonts w:ascii="Source Sans Pro" w:eastAsia="MS Gothic" w:hAnsi="Source Sans Pro"/>
                <w:bCs/>
                <w:i/>
                <w:sz w:val="21"/>
                <w:szCs w:val="21"/>
                <w:lang w:val="es-ES_tradnl"/>
              </w:rPr>
              <w:t xml:space="preserve"> del sector, la temática o aspecto integrado, se ha expuesto, en primer lugar, si se trata de un aspecto nuevo en el territorio o bien, si se trata de una novedad por no haber sido anteriormente abordada en la ZRL, además de justificar el detalle de novedad en sí misma.  </w:t>
            </w:r>
          </w:p>
          <w:p w14:paraId="0859BCF7" w14:textId="76C14977" w:rsidR="00322108" w:rsidRPr="0062352B" w:rsidRDefault="00322108" w:rsidP="00322108">
            <w:pPr>
              <w:pStyle w:val="Standard"/>
              <w:spacing w:after="0" w:line="240" w:lineRule="auto"/>
              <w:jc w:val="both"/>
              <w:rPr>
                <w:rFonts w:ascii="Source Sans Pro" w:hAnsi="Source Sans Pro"/>
                <w:sz w:val="21"/>
                <w:szCs w:val="21"/>
                <w:lang w:val="es-ES_tradnl"/>
              </w:rPr>
            </w:pPr>
            <w:r w:rsidRPr="0062352B">
              <w:rPr>
                <w:rFonts w:ascii="Source Sans Pro" w:eastAsia="MS Gothic" w:hAnsi="Source Sans Pro"/>
                <w:bCs/>
                <w:i/>
                <w:sz w:val="21"/>
                <w:szCs w:val="21"/>
                <w:lang w:val="es-ES_tradnl"/>
              </w:rPr>
              <w:t xml:space="preserve">Asimismo, para la justificación del </w:t>
            </w:r>
            <w:r w:rsidRPr="0062352B">
              <w:rPr>
                <w:rFonts w:ascii="Source Sans Pro" w:eastAsia="MS Gothic" w:hAnsi="Source Sans Pro"/>
                <w:b/>
                <w:bCs/>
                <w:i/>
                <w:sz w:val="21"/>
                <w:szCs w:val="21"/>
                <w:lang w:val="es-ES_tradnl"/>
              </w:rPr>
              <w:t xml:space="preserve">aprovechamiento de potencialidades, </w:t>
            </w:r>
            <w:r w:rsidRPr="0062352B">
              <w:rPr>
                <w:rFonts w:ascii="Source Sans Pro" w:eastAsia="MS Gothic" w:hAnsi="Source Sans Pro"/>
                <w:bCs/>
                <w:i/>
                <w:sz w:val="21"/>
                <w:szCs w:val="21"/>
                <w:lang w:val="es-ES_tradnl"/>
              </w:rPr>
              <w:t>se ha relacionado la o las potencialidades identificadas, para cada uno de las temáticas o aspectos integrados en la operación.</w:t>
            </w:r>
          </w:p>
        </w:tc>
      </w:tr>
      <w:tr w:rsidR="00365739" w:rsidRPr="0062352B" w14:paraId="527D6A82" w14:textId="77777777" w:rsidTr="00914B8B">
        <w:tc>
          <w:tcPr>
            <w:tcW w:w="10026" w:type="dxa"/>
            <w:gridSpan w:val="3"/>
            <w:tcBorders>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6EBFE33C" w14:textId="77777777" w:rsidR="00365739" w:rsidRPr="0062352B" w:rsidRDefault="00365739" w:rsidP="00914B8B">
            <w:pPr>
              <w:pStyle w:val="Standard"/>
              <w:spacing w:after="0" w:line="240" w:lineRule="auto"/>
              <w:jc w:val="center"/>
              <w:rPr>
                <w:rFonts w:ascii="Source Sans Pro" w:hAnsi="Source Sans Pro"/>
                <w:sz w:val="21"/>
                <w:szCs w:val="21"/>
                <w:lang w:val="es-ES_tradnl"/>
              </w:rPr>
            </w:pPr>
            <w:r w:rsidRPr="0062352B">
              <w:rPr>
                <w:rFonts w:ascii="Source Sans Pro" w:eastAsia="MS Gothic" w:hAnsi="Source Sans Pro"/>
                <w:bCs/>
                <w:i/>
                <w:sz w:val="21"/>
                <w:szCs w:val="21"/>
                <w:lang w:val="es-ES_tradnl"/>
              </w:rPr>
              <w:lastRenderedPageBreak/>
              <w:t>SECTORES DE LA ECONOMÍA CONSIDERADOS INNOVADORES</w:t>
            </w:r>
          </w:p>
        </w:tc>
      </w:tr>
      <w:tr w:rsidR="00365739" w:rsidRPr="0062352B" w14:paraId="0593121B" w14:textId="77777777" w:rsidTr="00914B8B">
        <w:tc>
          <w:tcPr>
            <w:tcW w:w="28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BE4DB" w14:textId="77777777" w:rsidR="00365739" w:rsidRPr="0062352B" w:rsidRDefault="00365739" w:rsidP="00914B8B">
            <w:pPr>
              <w:pStyle w:val="Standard"/>
              <w:spacing w:after="0" w:line="240" w:lineRule="auto"/>
              <w:jc w:val="center"/>
              <w:rPr>
                <w:rFonts w:ascii="Source Sans Pro" w:hAnsi="Source Sans Pro"/>
                <w:sz w:val="21"/>
                <w:szCs w:val="21"/>
                <w:lang w:val="es-ES_tradnl"/>
              </w:rPr>
            </w:pPr>
            <w:r w:rsidRPr="0062352B">
              <w:rPr>
                <w:rFonts w:ascii="Source Sans Pro" w:eastAsia="MS Gothic" w:hAnsi="Source Sans Pro"/>
                <w:b/>
                <w:bCs/>
                <w:i/>
                <w:sz w:val="21"/>
                <w:szCs w:val="21"/>
                <w:lang w:val="es-ES_tradnl"/>
              </w:rPr>
              <w:t>NACE</w:t>
            </w:r>
          </w:p>
        </w:tc>
        <w:tc>
          <w:tcPr>
            <w:tcW w:w="7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7610D" w14:textId="77777777" w:rsidR="00365739" w:rsidRPr="0062352B" w:rsidRDefault="00365739" w:rsidP="00914B8B">
            <w:pPr>
              <w:pStyle w:val="Standard"/>
              <w:spacing w:after="0" w:line="240" w:lineRule="auto"/>
              <w:jc w:val="center"/>
              <w:rPr>
                <w:rFonts w:ascii="Source Sans Pro" w:hAnsi="Source Sans Pro"/>
                <w:sz w:val="21"/>
                <w:szCs w:val="21"/>
                <w:lang w:val="es-ES_tradnl"/>
              </w:rPr>
            </w:pPr>
            <w:r w:rsidRPr="0062352B">
              <w:rPr>
                <w:rFonts w:ascii="Source Sans Pro" w:eastAsia="MS Gothic" w:hAnsi="Source Sans Pro"/>
                <w:b/>
                <w:bCs/>
                <w:i/>
                <w:sz w:val="21"/>
                <w:szCs w:val="21"/>
                <w:lang w:val="es-ES_tradnl"/>
              </w:rPr>
              <w:t>DENOMINACIÓN Y JUSTIFICACIÓN</w:t>
            </w:r>
          </w:p>
        </w:tc>
      </w:tr>
      <w:tr w:rsidR="00365739" w:rsidRPr="0062352B" w14:paraId="6B30A29A" w14:textId="77777777" w:rsidTr="00914B8B">
        <w:tc>
          <w:tcPr>
            <w:tcW w:w="2800"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A5C3D" w14:textId="77777777" w:rsidR="00365739" w:rsidRPr="0062352B" w:rsidRDefault="00365739" w:rsidP="00914B8B">
            <w:pPr>
              <w:pStyle w:val="Standard"/>
              <w:spacing w:after="0" w:line="240" w:lineRule="auto"/>
              <w:jc w:val="both"/>
              <w:rPr>
                <w:rFonts w:ascii="Source Sans Pro" w:hAnsi="Source Sans Pro"/>
                <w:sz w:val="21"/>
                <w:szCs w:val="21"/>
                <w:lang w:val="es-ES_tradnl"/>
              </w:rPr>
            </w:pPr>
            <w:r w:rsidRPr="0062352B">
              <w:rPr>
                <w:rFonts w:ascii="Source Sans Pro" w:hAnsi="Source Sans Pro"/>
                <w:sz w:val="21"/>
                <w:szCs w:val="21"/>
                <w:lang w:val="es-ES_tradnl"/>
              </w:rPr>
              <w:t>01.49</w:t>
            </w:r>
          </w:p>
        </w:tc>
        <w:tc>
          <w:tcPr>
            <w:tcW w:w="7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18679" w14:textId="77777777" w:rsidR="00365739" w:rsidRPr="0062352B" w:rsidRDefault="00365739" w:rsidP="00914B8B">
            <w:pPr>
              <w:pStyle w:val="Standard"/>
              <w:spacing w:after="0" w:line="240" w:lineRule="auto"/>
              <w:jc w:val="both"/>
              <w:rPr>
                <w:rFonts w:ascii="Source Sans Pro" w:eastAsia="MS Gothic" w:hAnsi="Source Sans Pro"/>
                <w:bCs/>
                <w:i/>
                <w:sz w:val="21"/>
                <w:szCs w:val="21"/>
                <w:lang w:val="es-ES_tradnl"/>
              </w:rPr>
            </w:pPr>
            <w:r w:rsidRPr="0062352B">
              <w:rPr>
                <w:rFonts w:ascii="Source Sans Pro" w:eastAsia="MS Gothic" w:hAnsi="Source Sans Pro"/>
                <w:bCs/>
                <w:i/>
                <w:sz w:val="21"/>
                <w:szCs w:val="21"/>
                <w:lang w:val="es-ES_tradnl"/>
              </w:rPr>
              <w:t>1. Otras explotaciones de ganado</w:t>
            </w:r>
          </w:p>
        </w:tc>
      </w:tr>
      <w:tr w:rsidR="00365739" w:rsidRPr="0062352B" w14:paraId="395398DC" w14:textId="77777777" w:rsidTr="00914B8B">
        <w:trPr>
          <w:trHeight w:val="463"/>
        </w:trPr>
        <w:tc>
          <w:tcPr>
            <w:tcW w:w="2800"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AD532" w14:textId="77777777" w:rsidR="00365739" w:rsidRPr="0062352B" w:rsidRDefault="00365739" w:rsidP="00914B8B">
            <w:pPr>
              <w:rPr>
                <w:rFonts w:ascii="Source Sans Pro" w:hAnsi="Source Sans Pro"/>
                <w:sz w:val="21"/>
                <w:szCs w:val="21"/>
                <w:lang w:val="es-ES_tradnl"/>
              </w:rPr>
            </w:pPr>
          </w:p>
        </w:tc>
        <w:tc>
          <w:tcPr>
            <w:tcW w:w="7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1C4B1" w14:textId="77777777" w:rsidR="00365739" w:rsidRPr="0062352B" w:rsidRDefault="00365739" w:rsidP="00914B8B">
            <w:pPr>
              <w:pStyle w:val="Standard"/>
              <w:spacing w:after="0" w:line="240" w:lineRule="auto"/>
              <w:jc w:val="both"/>
              <w:rPr>
                <w:rFonts w:ascii="Source Sans Pro" w:eastAsia="MS Gothic" w:hAnsi="Source Sans Pro"/>
                <w:bCs/>
                <w:i/>
                <w:sz w:val="21"/>
                <w:szCs w:val="21"/>
                <w:lang w:val="es-ES_tradnl"/>
              </w:rPr>
            </w:pPr>
            <w:r w:rsidRPr="0062352B">
              <w:rPr>
                <w:rFonts w:ascii="Source Sans Pro" w:eastAsia="MS Gothic" w:hAnsi="Source Sans Pro"/>
                <w:bCs/>
                <w:i/>
                <w:sz w:val="21"/>
                <w:szCs w:val="21"/>
                <w:lang w:val="es-ES_tradnl"/>
              </w:rPr>
              <w:t>Justificación: en el proceso de elaboración de la Estrategia se ha puesto de manifiesto la necesidad de diversificar la actividad ganadera.</w:t>
            </w:r>
          </w:p>
        </w:tc>
      </w:tr>
      <w:tr w:rsidR="00365739" w:rsidRPr="0062352B" w14:paraId="6B028040" w14:textId="77777777" w:rsidTr="00914B8B">
        <w:tc>
          <w:tcPr>
            <w:tcW w:w="10026" w:type="dxa"/>
            <w:gridSpan w:val="3"/>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571C129A" w14:textId="77777777" w:rsidR="00365739" w:rsidRPr="0062352B" w:rsidRDefault="00365739" w:rsidP="00914B8B">
            <w:pPr>
              <w:pStyle w:val="Standard"/>
              <w:spacing w:after="0" w:line="240" w:lineRule="auto"/>
              <w:jc w:val="center"/>
              <w:rPr>
                <w:rFonts w:ascii="Source Sans Pro" w:hAnsi="Source Sans Pro"/>
                <w:sz w:val="21"/>
                <w:szCs w:val="21"/>
                <w:lang w:val="es-ES_tradnl"/>
              </w:rPr>
            </w:pPr>
            <w:r w:rsidRPr="0062352B">
              <w:rPr>
                <w:rFonts w:ascii="Source Sans Pro" w:eastAsia="MS Gothic" w:hAnsi="Source Sans Pro"/>
                <w:bCs/>
                <w:i/>
                <w:sz w:val="21"/>
                <w:szCs w:val="21"/>
                <w:lang w:val="es-ES_tradnl"/>
              </w:rPr>
              <w:t>TEMÁTICAS ABORDADAS CONSIDERADAS INNOVADORAS (No abordadas en la Sierra Morena Sevillana)</w:t>
            </w:r>
          </w:p>
        </w:tc>
      </w:tr>
      <w:tr w:rsidR="00365739" w:rsidRPr="0062352B" w14:paraId="263FBC69" w14:textId="77777777" w:rsidTr="00914B8B">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EFD14" w14:textId="77777777" w:rsidR="00365739" w:rsidRPr="0062352B" w:rsidRDefault="00365739" w:rsidP="00914B8B">
            <w:pPr>
              <w:pStyle w:val="Standard"/>
              <w:spacing w:after="0" w:line="240" w:lineRule="auto"/>
              <w:jc w:val="both"/>
              <w:rPr>
                <w:rFonts w:ascii="Source Sans Pro" w:eastAsia="MS Gothic" w:hAnsi="Source Sans Pro"/>
                <w:b/>
                <w:i/>
                <w:sz w:val="21"/>
                <w:szCs w:val="21"/>
                <w:lang w:val="es-ES_tradnl"/>
              </w:rPr>
            </w:pPr>
            <w:r w:rsidRPr="0062352B">
              <w:rPr>
                <w:rFonts w:ascii="Source Sans Pro" w:eastAsia="MS Gothic" w:hAnsi="Source Sans Pro"/>
                <w:b/>
                <w:i/>
                <w:sz w:val="21"/>
                <w:szCs w:val="21"/>
                <w:lang w:val="es-ES_tradnl"/>
              </w:rPr>
              <w:t>1. Tecnologías emergentes</w:t>
            </w:r>
          </w:p>
        </w:tc>
      </w:tr>
      <w:tr w:rsidR="00365739" w:rsidRPr="0062352B" w14:paraId="629D9391" w14:textId="77777777" w:rsidTr="00914B8B">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BE14E" w14:textId="77777777" w:rsidR="00365739" w:rsidRPr="0062352B" w:rsidRDefault="00365739" w:rsidP="00914B8B">
            <w:pPr>
              <w:pStyle w:val="Standard"/>
              <w:spacing w:after="0" w:line="240" w:lineRule="auto"/>
              <w:jc w:val="both"/>
              <w:rPr>
                <w:rFonts w:ascii="Source Sans Pro" w:eastAsia="MS Gothic" w:hAnsi="Source Sans Pro"/>
                <w:bCs/>
                <w:i/>
                <w:sz w:val="21"/>
                <w:szCs w:val="21"/>
                <w:lang w:val="es-ES_tradnl"/>
              </w:rPr>
            </w:pPr>
            <w:r w:rsidRPr="0062352B">
              <w:rPr>
                <w:rFonts w:ascii="Source Sans Pro" w:eastAsia="MS Gothic" w:hAnsi="Source Sans Pro"/>
                <w:bCs/>
                <w:i/>
                <w:sz w:val="21"/>
                <w:szCs w:val="21"/>
                <w:lang w:val="es-ES_tradnl"/>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F7363" w14:textId="77777777" w:rsidR="00365739" w:rsidRPr="0062352B" w:rsidRDefault="00365739" w:rsidP="00914B8B">
            <w:pPr>
              <w:pStyle w:val="Standard"/>
              <w:spacing w:after="0"/>
              <w:jc w:val="both"/>
              <w:rPr>
                <w:rFonts w:ascii="Source Sans Pro" w:eastAsia="MS Gothic" w:hAnsi="Source Sans Pro"/>
                <w:bCs/>
                <w:i/>
                <w:sz w:val="21"/>
                <w:szCs w:val="21"/>
                <w:lang w:val="es-ES_tradnl"/>
              </w:rPr>
            </w:pPr>
            <w:bookmarkStart w:id="17" w:name="_Toc172820196"/>
            <w:r w:rsidRPr="0062352B">
              <w:rPr>
                <w:rFonts w:ascii="Source Sans Pro" w:eastAsia="MS Gothic" w:hAnsi="Source Sans Pro"/>
                <w:bCs/>
                <w:i/>
                <w:sz w:val="21"/>
                <w:szCs w:val="21"/>
                <w:lang w:val="es-ES_tradnl"/>
              </w:rPr>
              <w:t>Novedad: Nuevo. Las tecnologías emergentes representan una vanguardia en la innovación, con el potencial de transformar radicalmente nuestra manera de vivir, trabajar y relacionarnos. Estas tecnologías incluyen la inteligencia artificial (IA), el aprendizaje automático, la computación cuántica, la realidad virtual y aumentada, la biotecnología, la nanotecnología, y los sistemas de teledetección y SIG, entre otros. Al estar en constante evolución, estas tecnologías pueden generar impactos significativos en la eficiencia, sostenibilidad y calidad de vida en las zonas rurales.</w:t>
            </w:r>
            <w:bookmarkEnd w:id="17"/>
          </w:p>
          <w:p w14:paraId="2AAA4ECB" w14:textId="77777777" w:rsidR="00365739" w:rsidRPr="0062352B" w:rsidRDefault="00365739" w:rsidP="00914B8B">
            <w:pPr>
              <w:pStyle w:val="Standard"/>
              <w:spacing w:after="0" w:line="240" w:lineRule="auto"/>
              <w:jc w:val="both"/>
              <w:rPr>
                <w:rFonts w:ascii="Source Sans Pro" w:eastAsia="MS Gothic" w:hAnsi="Source Sans Pro"/>
                <w:bCs/>
                <w:i/>
                <w:sz w:val="21"/>
                <w:szCs w:val="21"/>
                <w:lang w:val="es-ES_tradnl"/>
              </w:rPr>
            </w:pPr>
            <w:bookmarkStart w:id="18" w:name="_Toc172820197"/>
            <w:r w:rsidRPr="0062352B">
              <w:rPr>
                <w:rFonts w:ascii="Source Sans Pro" w:eastAsia="MS Gothic" w:hAnsi="Source Sans Pro"/>
                <w:bCs/>
                <w:i/>
                <w:sz w:val="21"/>
                <w:szCs w:val="21"/>
                <w:lang w:val="es-ES_tradnl"/>
              </w:rPr>
              <w:t>Aprovechamiento de potencialidades: Incremento de inversión en i+D+I, especialmente en el primer sector (P28).</w:t>
            </w:r>
            <w:bookmarkEnd w:id="18"/>
          </w:p>
        </w:tc>
      </w:tr>
      <w:tr w:rsidR="00365739" w:rsidRPr="0062352B" w14:paraId="0AED315A" w14:textId="77777777" w:rsidTr="00914B8B">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30900" w14:textId="77777777" w:rsidR="00365739" w:rsidRPr="0062352B" w:rsidRDefault="00365739" w:rsidP="00914B8B">
            <w:pPr>
              <w:pStyle w:val="Standard"/>
              <w:spacing w:after="0" w:line="240" w:lineRule="auto"/>
              <w:jc w:val="both"/>
              <w:rPr>
                <w:rFonts w:ascii="Source Sans Pro" w:hAnsi="Source Sans Pro"/>
                <w:i/>
                <w:sz w:val="21"/>
                <w:szCs w:val="21"/>
                <w:lang w:val="es-ES_tradnl"/>
              </w:rPr>
            </w:pPr>
            <w:bookmarkStart w:id="19" w:name="_Toc172820198"/>
            <w:r w:rsidRPr="0062352B">
              <w:rPr>
                <w:rFonts w:ascii="Source Sans Pro" w:eastAsia="MS Gothic" w:hAnsi="Source Sans Pro"/>
                <w:b/>
                <w:i/>
                <w:sz w:val="21"/>
                <w:szCs w:val="21"/>
                <w:lang w:val="es-ES_tradnl"/>
              </w:rPr>
              <w:t>2. Tecnologías disruptivas</w:t>
            </w:r>
            <w:bookmarkEnd w:id="19"/>
          </w:p>
        </w:tc>
      </w:tr>
      <w:tr w:rsidR="00365739" w:rsidRPr="0062352B" w14:paraId="00C7E123" w14:textId="77777777" w:rsidTr="00914B8B">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AEFD5" w14:textId="77777777" w:rsidR="00365739" w:rsidRPr="0062352B" w:rsidRDefault="00365739" w:rsidP="00914B8B">
            <w:pPr>
              <w:pStyle w:val="Ttulo1"/>
              <w:spacing w:before="0"/>
              <w:jc w:val="center"/>
              <w:rPr>
                <w:rFonts w:ascii="Source Sans Pro" w:hAnsi="Source Sans Pro"/>
                <w:b w:val="0"/>
                <w:color w:val="000000" w:themeColor="text1"/>
                <w:sz w:val="21"/>
                <w:szCs w:val="21"/>
                <w:lang w:val="es-ES_tradnl"/>
              </w:rPr>
            </w:pPr>
            <w:r w:rsidRPr="0062352B">
              <w:rPr>
                <w:rFonts w:ascii="Source Sans Pro" w:hAnsi="Source Sans Pro"/>
                <w:b w:val="0"/>
                <w:bCs w:val="0"/>
                <w:color w:val="000000" w:themeColor="text1"/>
                <w:sz w:val="21"/>
                <w:szCs w:val="21"/>
                <w:lang w:val="es-ES_tradnl"/>
              </w:rPr>
              <w:lastRenderedPageBreak/>
              <w:t>Justificación</w:t>
            </w:r>
          </w:p>
          <w:p w14:paraId="151FA9AE" w14:textId="77777777" w:rsidR="00365739" w:rsidRPr="0062352B" w:rsidRDefault="00365739" w:rsidP="00914B8B">
            <w:pPr>
              <w:pStyle w:val="Standard"/>
              <w:spacing w:after="0" w:line="240" w:lineRule="auto"/>
              <w:jc w:val="center"/>
              <w:rPr>
                <w:rFonts w:ascii="Source Sans Pro" w:hAnsi="Source Sans Pro"/>
                <w:sz w:val="21"/>
                <w:szCs w:val="21"/>
                <w:lang w:val="es-ES_tradnl"/>
              </w:rPr>
            </w:pP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D2FE1" w14:textId="77777777" w:rsidR="00365739" w:rsidRPr="0062352B" w:rsidRDefault="00365739" w:rsidP="00914B8B">
            <w:pPr>
              <w:pStyle w:val="Ttulo1"/>
              <w:spacing w:before="0"/>
              <w:rPr>
                <w:rFonts w:ascii="Source Sans Pro" w:hAnsi="Source Sans Pro"/>
                <w:b w:val="0"/>
                <w:i/>
                <w:color w:val="000000" w:themeColor="text1"/>
                <w:sz w:val="21"/>
                <w:szCs w:val="21"/>
                <w:lang w:val="es-ES_tradnl"/>
              </w:rPr>
            </w:pPr>
            <w:bookmarkStart w:id="20" w:name="_Toc172820200"/>
            <w:r w:rsidRPr="0062352B">
              <w:rPr>
                <w:rFonts w:ascii="Source Sans Pro" w:hAnsi="Source Sans Pro"/>
                <w:b w:val="0"/>
                <w:bCs w:val="0"/>
                <w:i/>
                <w:color w:val="000000" w:themeColor="text1"/>
                <w:sz w:val="21"/>
                <w:szCs w:val="21"/>
                <w:u w:val="single"/>
                <w:lang w:val="es-ES_tradnl"/>
              </w:rPr>
              <w:t xml:space="preserve">Novedad: Nuevo. </w:t>
            </w:r>
            <w:r w:rsidRPr="0062352B">
              <w:rPr>
                <w:rFonts w:ascii="Source Sans Pro" w:hAnsi="Source Sans Pro"/>
                <w:b w:val="0"/>
                <w:bCs w:val="0"/>
                <w:i/>
                <w:color w:val="000000" w:themeColor="text1"/>
                <w:sz w:val="21"/>
                <w:szCs w:val="21"/>
                <w:lang w:val="es-ES_tradnl"/>
              </w:rPr>
              <w:t>Las tecnologías disruptivas son aquellas que tienen el poder de alterar significativamente o reemplazar las tecnologías existentes, cambiando drásticamente la forma en que las empresas y entidades operan. Estas innovaciones pueden mejorar la eficiencia y productividad mediante la automatización avanzada y la optimización de procesos, además de facilitar la creación de nuevos modelos de negocio y productos innovadores, abriendo oportunidades en mercados emergentes y tradicionales. Fomentan un entorno económico más dinámico y competitivo en las zonas rurales.</w:t>
            </w:r>
            <w:bookmarkEnd w:id="20"/>
          </w:p>
          <w:p w14:paraId="46E2C95E" w14:textId="77777777" w:rsidR="00365739" w:rsidRPr="0062352B" w:rsidRDefault="00365739" w:rsidP="00914B8B">
            <w:pPr>
              <w:pStyle w:val="Ttulo1"/>
              <w:spacing w:before="0"/>
              <w:rPr>
                <w:rFonts w:ascii="Source Sans Pro" w:hAnsi="Source Sans Pro"/>
                <w:b w:val="0"/>
                <w:bCs w:val="0"/>
                <w:i/>
                <w:color w:val="000000" w:themeColor="text1"/>
                <w:sz w:val="21"/>
                <w:szCs w:val="21"/>
                <w:lang w:val="es-ES_tradnl"/>
              </w:rPr>
            </w:pPr>
            <w:bookmarkStart w:id="21" w:name="_Toc172820201"/>
            <w:r w:rsidRPr="0062352B">
              <w:rPr>
                <w:rFonts w:ascii="Source Sans Pro" w:hAnsi="Source Sans Pro"/>
                <w:b w:val="0"/>
                <w:bCs w:val="0"/>
                <w:i/>
                <w:color w:val="000000" w:themeColor="text1"/>
                <w:sz w:val="21"/>
                <w:szCs w:val="21"/>
                <w:u w:val="single"/>
                <w:lang w:val="es-ES_tradnl"/>
              </w:rPr>
              <w:t>Aprovechamiento de potencialidades:</w:t>
            </w:r>
            <w:r w:rsidRPr="0062352B">
              <w:rPr>
                <w:rFonts w:ascii="Source Sans Pro" w:hAnsi="Source Sans Pro"/>
                <w:b w:val="0"/>
                <w:bCs w:val="0"/>
                <w:i/>
                <w:color w:val="000000" w:themeColor="text1"/>
                <w:sz w:val="21"/>
                <w:szCs w:val="21"/>
                <w:lang w:val="es-ES_tradnl"/>
              </w:rPr>
              <w:t xml:space="preserve"> Diversificación de cultivos, innovación en procesos de cultivo y procesamiento de producto (P25).</w:t>
            </w:r>
            <w:bookmarkEnd w:id="21"/>
          </w:p>
          <w:p w14:paraId="0553F418" w14:textId="77777777" w:rsidR="00365739" w:rsidRPr="0062352B" w:rsidRDefault="00365739" w:rsidP="00914B8B">
            <w:pPr>
              <w:pStyle w:val="Standard"/>
              <w:spacing w:after="0" w:line="240" w:lineRule="auto"/>
              <w:jc w:val="both"/>
              <w:rPr>
                <w:rFonts w:ascii="Source Sans Pro" w:hAnsi="Source Sans Pro"/>
                <w:i/>
                <w:sz w:val="21"/>
                <w:szCs w:val="21"/>
                <w:lang w:val="es-ES_tradnl"/>
              </w:rPr>
            </w:pPr>
          </w:p>
        </w:tc>
      </w:tr>
      <w:tr w:rsidR="00365739" w:rsidRPr="0062352B" w14:paraId="2929EA1C" w14:textId="77777777" w:rsidTr="00914B8B">
        <w:tc>
          <w:tcPr>
            <w:tcW w:w="10026"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0F14B9D5" w14:textId="77777777" w:rsidR="00365739" w:rsidRPr="0062352B" w:rsidRDefault="00365739" w:rsidP="00914B8B">
            <w:pPr>
              <w:pStyle w:val="Standard"/>
              <w:spacing w:after="0" w:line="240" w:lineRule="auto"/>
              <w:jc w:val="both"/>
              <w:rPr>
                <w:rFonts w:ascii="Source Sans Pro" w:eastAsia="MS Gothic" w:hAnsi="Source Sans Pro"/>
                <w:b/>
                <w:i/>
                <w:sz w:val="21"/>
                <w:szCs w:val="21"/>
                <w:lang w:val="es-ES_tradnl"/>
              </w:rPr>
            </w:pPr>
            <w:bookmarkStart w:id="22" w:name="_Toc172820202"/>
            <w:r w:rsidRPr="0062352B">
              <w:rPr>
                <w:rFonts w:ascii="Source Sans Pro" w:eastAsia="MS Gothic" w:hAnsi="Source Sans Pro"/>
                <w:b/>
                <w:i/>
                <w:sz w:val="21"/>
                <w:szCs w:val="21"/>
                <w:lang w:val="es-ES_tradnl"/>
              </w:rPr>
              <w:t>3. TIC y economía digital</w:t>
            </w:r>
            <w:bookmarkEnd w:id="22"/>
          </w:p>
        </w:tc>
      </w:tr>
      <w:tr w:rsidR="00365739" w:rsidRPr="0062352B" w14:paraId="6B71E545" w14:textId="77777777" w:rsidTr="00914B8B">
        <w:tc>
          <w:tcPr>
            <w:tcW w:w="1381" w:type="dxa"/>
            <w:tcBorders>
              <w:left w:val="single" w:sz="4" w:space="0" w:color="000000"/>
              <w:bottom w:val="single" w:sz="4" w:space="0" w:color="000000"/>
              <w:right w:val="single" w:sz="4" w:space="0" w:color="000000"/>
            </w:tcBorders>
            <w:tcMar>
              <w:top w:w="0" w:type="dxa"/>
              <w:left w:w="108" w:type="dxa"/>
              <w:bottom w:w="0" w:type="dxa"/>
              <w:right w:w="108" w:type="dxa"/>
            </w:tcMar>
          </w:tcPr>
          <w:p w14:paraId="48070F52" w14:textId="77777777" w:rsidR="00365739" w:rsidRPr="0062352B" w:rsidRDefault="00365739" w:rsidP="00914B8B">
            <w:pPr>
              <w:pStyle w:val="Standard"/>
              <w:spacing w:after="0" w:line="240" w:lineRule="auto"/>
              <w:jc w:val="center"/>
              <w:rPr>
                <w:rFonts w:ascii="Source Sans Pro" w:hAnsi="Source Sans Pro"/>
                <w:sz w:val="21"/>
                <w:szCs w:val="21"/>
                <w:lang w:val="es-ES_tradnl"/>
              </w:rPr>
            </w:pPr>
            <w:bookmarkStart w:id="23" w:name="_Toc172820203"/>
            <w:r w:rsidRPr="0062352B">
              <w:rPr>
                <w:rFonts w:ascii="Source Sans Pro" w:hAnsi="Source Sans Pro"/>
                <w:bCs/>
                <w:color w:val="000000" w:themeColor="text1"/>
                <w:sz w:val="21"/>
                <w:szCs w:val="21"/>
                <w:lang w:val="es-ES_tradnl"/>
              </w:rPr>
              <w:t>Justificación</w:t>
            </w:r>
            <w:bookmarkEnd w:id="23"/>
          </w:p>
        </w:tc>
        <w:tc>
          <w:tcPr>
            <w:tcW w:w="8645"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51E3A87F" w14:textId="77777777" w:rsidR="00365739" w:rsidRPr="0062352B" w:rsidRDefault="00365739" w:rsidP="00914B8B">
            <w:pPr>
              <w:pStyle w:val="Ttulo1"/>
              <w:spacing w:before="0"/>
              <w:jc w:val="both"/>
              <w:rPr>
                <w:rFonts w:ascii="Source Sans Pro" w:hAnsi="Source Sans Pro"/>
                <w:b w:val="0"/>
                <w:i/>
                <w:color w:val="000000" w:themeColor="text1"/>
                <w:sz w:val="21"/>
                <w:szCs w:val="21"/>
                <w:lang w:val="es-ES_tradnl"/>
              </w:rPr>
            </w:pPr>
            <w:r w:rsidRPr="0062352B">
              <w:rPr>
                <w:rFonts w:ascii="Source Sans Pro" w:hAnsi="Source Sans Pro"/>
                <w:b w:val="0"/>
                <w:bCs w:val="0"/>
                <w:i/>
                <w:color w:val="000000" w:themeColor="text1"/>
                <w:sz w:val="21"/>
                <w:szCs w:val="21"/>
                <w:u w:val="single"/>
                <w:lang w:val="es-ES_tradnl"/>
              </w:rPr>
              <w:t>Novedad:</w:t>
            </w:r>
            <w:r w:rsidRPr="0062352B">
              <w:rPr>
                <w:rFonts w:ascii="Source Sans Pro" w:hAnsi="Source Sans Pro"/>
                <w:b w:val="0"/>
                <w:bCs w:val="0"/>
                <w:i/>
                <w:color w:val="000000" w:themeColor="text1"/>
                <w:sz w:val="21"/>
                <w:szCs w:val="21"/>
                <w:lang w:val="es-ES_tradnl"/>
              </w:rPr>
              <w:t xml:space="preserve"> Nuevo. La integración de las Tecnologías de la Información y la Comunicación (TIC) en la economía digital transforma la manera en que las personas experimentan, participan y disfrutan de los servicios. Esta temática abarca la implementación de plataformas digitales, comercio electrónico, análisis de big data y servicios en la nube, facilitando la transformación digital de las áreas rurales e impulsando su integración en la economía global.</w:t>
            </w:r>
          </w:p>
          <w:p w14:paraId="25C40148" w14:textId="77777777" w:rsidR="00365739" w:rsidRPr="0062352B" w:rsidRDefault="00365739" w:rsidP="00914B8B">
            <w:pPr>
              <w:pStyle w:val="Standard"/>
              <w:spacing w:after="0" w:line="240" w:lineRule="auto"/>
              <w:jc w:val="both"/>
              <w:rPr>
                <w:rFonts w:ascii="Source Sans Pro" w:hAnsi="Source Sans Pro"/>
                <w:i/>
                <w:sz w:val="21"/>
                <w:szCs w:val="21"/>
                <w:lang w:val="es-ES_tradnl"/>
              </w:rPr>
            </w:pPr>
            <w:bookmarkStart w:id="24" w:name="_Toc172820205"/>
            <w:r w:rsidRPr="0062352B">
              <w:rPr>
                <w:rFonts w:ascii="Source Sans Pro" w:hAnsi="Source Sans Pro"/>
                <w:i/>
                <w:color w:val="000000" w:themeColor="text1"/>
                <w:sz w:val="21"/>
                <w:szCs w:val="21"/>
                <w:u w:val="single"/>
                <w:lang w:val="es-ES_tradnl"/>
              </w:rPr>
              <w:t>Aprovechamiento de potencialidades:</w:t>
            </w:r>
            <w:r w:rsidRPr="0062352B">
              <w:rPr>
                <w:rFonts w:ascii="Source Sans Pro" w:hAnsi="Source Sans Pro"/>
                <w:i/>
                <w:color w:val="000000" w:themeColor="text1"/>
                <w:sz w:val="21"/>
                <w:szCs w:val="21"/>
                <w:lang w:val="es-ES_tradnl"/>
              </w:rPr>
              <w:t xml:space="preserve"> La robusta infraestructura de telecomunicaciones permite impulsar la digitalización en los pueblos, mejorando la calidad de vida y facilitando el acceso a servicios y oportunidades laborales (P7).</w:t>
            </w:r>
            <w:bookmarkEnd w:id="24"/>
          </w:p>
        </w:tc>
      </w:tr>
      <w:tr w:rsidR="00365739" w:rsidRPr="0062352B" w14:paraId="348F8C8B" w14:textId="77777777" w:rsidTr="00914B8B">
        <w:tc>
          <w:tcPr>
            <w:tcW w:w="10026"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0B75782A" w14:textId="77777777" w:rsidR="00365739" w:rsidRPr="0062352B" w:rsidRDefault="00365739" w:rsidP="00914B8B">
            <w:pPr>
              <w:pStyle w:val="Standard"/>
              <w:spacing w:after="0" w:line="240" w:lineRule="auto"/>
              <w:jc w:val="both"/>
              <w:rPr>
                <w:rFonts w:ascii="Source Sans Pro" w:hAnsi="Source Sans Pro"/>
                <w:i/>
                <w:sz w:val="21"/>
                <w:szCs w:val="21"/>
                <w:lang w:val="es-ES_tradnl"/>
              </w:rPr>
            </w:pPr>
            <w:bookmarkStart w:id="25" w:name="_Toc172820206"/>
            <w:r w:rsidRPr="0062352B">
              <w:rPr>
                <w:rFonts w:ascii="Source Sans Pro" w:eastAsia="MS Gothic" w:hAnsi="Source Sans Pro"/>
                <w:b/>
                <w:i/>
                <w:sz w:val="21"/>
                <w:szCs w:val="21"/>
                <w:lang w:val="es-ES_tradnl"/>
              </w:rPr>
              <w:t>4.Eficiencia energética</w:t>
            </w:r>
            <w:bookmarkEnd w:id="25"/>
          </w:p>
        </w:tc>
      </w:tr>
      <w:tr w:rsidR="00365739" w:rsidRPr="0062352B" w14:paraId="1F41AF01" w14:textId="77777777" w:rsidTr="00914B8B">
        <w:trPr>
          <w:trHeight w:val="1568"/>
        </w:trPr>
        <w:tc>
          <w:tcPr>
            <w:tcW w:w="1381" w:type="dxa"/>
            <w:tcBorders>
              <w:left w:val="single" w:sz="4" w:space="0" w:color="000000"/>
              <w:bottom w:val="single" w:sz="4" w:space="0" w:color="000000"/>
              <w:right w:val="single" w:sz="4" w:space="0" w:color="000000"/>
            </w:tcBorders>
            <w:tcMar>
              <w:top w:w="0" w:type="dxa"/>
              <w:left w:w="108" w:type="dxa"/>
              <w:bottom w:w="0" w:type="dxa"/>
              <w:right w:w="108" w:type="dxa"/>
            </w:tcMar>
          </w:tcPr>
          <w:p w14:paraId="020F8D90" w14:textId="77777777" w:rsidR="00365739" w:rsidRPr="0062352B" w:rsidRDefault="00365739" w:rsidP="00914B8B">
            <w:pPr>
              <w:pStyle w:val="Standard"/>
              <w:spacing w:after="0" w:line="240" w:lineRule="auto"/>
              <w:jc w:val="both"/>
              <w:rPr>
                <w:rFonts w:ascii="Source Sans Pro" w:hAnsi="Source Sans Pro"/>
                <w:sz w:val="21"/>
                <w:szCs w:val="21"/>
                <w:lang w:val="es-ES_tradnl"/>
              </w:rPr>
            </w:pPr>
            <w:r w:rsidRPr="0062352B">
              <w:rPr>
                <w:rFonts w:ascii="Source Sans Pro" w:eastAsia="MS Gothic" w:hAnsi="Source Sans Pro"/>
                <w:bCs/>
                <w:i/>
                <w:sz w:val="21"/>
                <w:szCs w:val="21"/>
                <w:lang w:val="es-ES_tradnl"/>
              </w:rPr>
              <w:t>Justificación</w:t>
            </w:r>
          </w:p>
        </w:tc>
        <w:tc>
          <w:tcPr>
            <w:tcW w:w="8645"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29B6715B" w14:textId="77777777" w:rsidR="00365739" w:rsidRPr="0062352B" w:rsidRDefault="00365739" w:rsidP="00914B8B">
            <w:pPr>
              <w:pStyle w:val="Ttulo1"/>
              <w:spacing w:before="0"/>
              <w:rPr>
                <w:rFonts w:ascii="Source Sans Pro" w:hAnsi="Source Sans Pro"/>
                <w:b w:val="0"/>
                <w:i/>
                <w:color w:val="000000" w:themeColor="text1"/>
                <w:sz w:val="21"/>
                <w:szCs w:val="21"/>
                <w:lang w:val="es-ES_tradnl"/>
              </w:rPr>
            </w:pPr>
            <w:bookmarkStart w:id="26" w:name="_Toc172820208"/>
            <w:r w:rsidRPr="0062352B">
              <w:rPr>
                <w:rFonts w:ascii="Source Sans Pro" w:hAnsi="Source Sans Pro"/>
                <w:b w:val="0"/>
                <w:bCs w:val="0"/>
                <w:i/>
                <w:color w:val="000000" w:themeColor="text1"/>
                <w:sz w:val="21"/>
                <w:szCs w:val="21"/>
                <w:u w:val="single"/>
                <w:lang w:val="es-ES_tradnl"/>
              </w:rPr>
              <w:t>Novedad</w:t>
            </w:r>
            <w:r w:rsidRPr="0062352B">
              <w:rPr>
                <w:rFonts w:ascii="Source Sans Pro" w:hAnsi="Source Sans Pro"/>
                <w:b w:val="0"/>
                <w:bCs w:val="0"/>
                <w:i/>
                <w:color w:val="000000" w:themeColor="text1"/>
                <w:sz w:val="21"/>
                <w:szCs w:val="21"/>
                <w:lang w:val="es-ES_tradnl"/>
              </w:rPr>
              <w:t>: No abordado en la ZRL. La eficiencia energética busca transformar el uso de energía mediante la implementación de tecnologías renovables y prácticas de gestión sostenible. Proyectos en este ámbito promueven la responsabilidad energética en sectores como la agricultura y la construcción, contribuyendo a un futuro más verde y económico.</w:t>
            </w:r>
            <w:bookmarkEnd w:id="26"/>
          </w:p>
          <w:p w14:paraId="572771B2" w14:textId="77777777" w:rsidR="00365739" w:rsidRPr="0062352B" w:rsidRDefault="00365739" w:rsidP="00914B8B">
            <w:pPr>
              <w:pStyle w:val="Standard"/>
              <w:spacing w:after="0" w:line="240" w:lineRule="auto"/>
              <w:jc w:val="both"/>
              <w:rPr>
                <w:rFonts w:ascii="Source Sans Pro" w:hAnsi="Source Sans Pro"/>
                <w:i/>
                <w:sz w:val="21"/>
                <w:szCs w:val="21"/>
                <w:lang w:val="es-ES_tradnl"/>
              </w:rPr>
            </w:pPr>
            <w:bookmarkStart w:id="27" w:name="_Toc172820209"/>
            <w:r w:rsidRPr="0062352B">
              <w:rPr>
                <w:rFonts w:ascii="Source Sans Pro" w:hAnsi="Source Sans Pro"/>
                <w:bCs/>
                <w:i/>
                <w:color w:val="000000" w:themeColor="text1"/>
                <w:sz w:val="21"/>
                <w:szCs w:val="21"/>
                <w:u w:val="single"/>
                <w:lang w:val="es-ES_tradnl"/>
              </w:rPr>
              <w:t>Aprovechamiento de potencialidades:</w:t>
            </w:r>
            <w:r w:rsidRPr="0062352B">
              <w:rPr>
                <w:rFonts w:ascii="Source Sans Pro" w:hAnsi="Source Sans Pro"/>
                <w:bCs/>
                <w:i/>
                <w:color w:val="000000" w:themeColor="text1"/>
                <w:sz w:val="21"/>
                <w:szCs w:val="21"/>
                <w:lang w:val="es-ES_tradnl"/>
              </w:rPr>
              <w:t xml:space="preserve"> Territorio con una gran potencialidad de aprovechamiento para el desarrollo de energías renovables (P29).</w:t>
            </w:r>
            <w:bookmarkEnd w:id="27"/>
          </w:p>
        </w:tc>
      </w:tr>
      <w:tr w:rsidR="00365739" w:rsidRPr="0062352B" w14:paraId="73686808" w14:textId="77777777" w:rsidTr="00914B8B">
        <w:tc>
          <w:tcPr>
            <w:tcW w:w="10026"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35E37E13" w14:textId="77777777" w:rsidR="00365739" w:rsidRPr="0062352B" w:rsidRDefault="00365739" w:rsidP="00914B8B">
            <w:pPr>
              <w:pStyle w:val="Standard"/>
              <w:spacing w:after="0" w:line="240" w:lineRule="auto"/>
              <w:jc w:val="both"/>
              <w:rPr>
                <w:rFonts w:ascii="Source Sans Pro" w:eastAsia="MS Gothic" w:hAnsi="Source Sans Pro"/>
                <w:b/>
                <w:i/>
                <w:sz w:val="21"/>
                <w:szCs w:val="21"/>
                <w:lang w:val="es-ES_tradnl"/>
              </w:rPr>
            </w:pPr>
            <w:bookmarkStart w:id="28" w:name="_Toc172820210"/>
            <w:r w:rsidRPr="0062352B">
              <w:rPr>
                <w:rFonts w:ascii="Source Sans Pro" w:eastAsia="MS Gothic" w:hAnsi="Source Sans Pro"/>
                <w:b/>
                <w:i/>
                <w:sz w:val="21"/>
                <w:szCs w:val="21"/>
                <w:lang w:val="es-ES_tradnl"/>
              </w:rPr>
              <w:t>5. Nuevos instrumentos para el E-Gobierno (Gobernanza y Participación Ciudadana)</w:t>
            </w:r>
            <w:bookmarkEnd w:id="28"/>
          </w:p>
        </w:tc>
      </w:tr>
      <w:tr w:rsidR="00365739" w:rsidRPr="0062352B" w14:paraId="501E226B" w14:textId="77777777" w:rsidTr="00914B8B">
        <w:tc>
          <w:tcPr>
            <w:tcW w:w="1381" w:type="dxa"/>
            <w:tcBorders>
              <w:left w:val="single" w:sz="4" w:space="0" w:color="000000"/>
              <w:bottom w:val="single" w:sz="4" w:space="0" w:color="000000"/>
              <w:right w:val="single" w:sz="4" w:space="0" w:color="000000"/>
            </w:tcBorders>
            <w:tcMar>
              <w:top w:w="0" w:type="dxa"/>
              <w:left w:w="108" w:type="dxa"/>
              <w:bottom w:w="0" w:type="dxa"/>
              <w:right w:w="108" w:type="dxa"/>
            </w:tcMar>
          </w:tcPr>
          <w:p w14:paraId="076BDF8A" w14:textId="77777777" w:rsidR="00365739" w:rsidRPr="0062352B" w:rsidRDefault="00365739" w:rsidP="00914B8B">
            <w:pPr>
              <w:pStyle w:val="Standard"/>
              <w:spacing w:after="0" w:line="240" w:lineRule="auto"/>
              <w:jc w:val="both"/>
              <w:rPr>
                <w:rFonts w:ascii="Source Sans Pro" w:hAnsi="Source Sans Pro"/>
                <w:sz w:val="21"/>
                <w:szCs w:val="21"/>
                <w:lang w:val="es-ES_tradnl"/>
              </w:rPr>
            </w:pPr>
            <w:r w:rsidRPr="0062352B">
              <w:rPr>
                <w:rFonts w:ascii="Source Sans Pro" w:eastAsia="MS Gothic" w:hAnsi="Source Sans Pro"/>
                <w:bCs/>
                <w:i/>
                <w:sz w:val="21"/>
                <w:szCs w:val="21"/>
                <w:lang w:val="es-ES_tradnl"/>
              </w:rPr>
              <w:t>Justificación</w:t>
            </w:r>
          </w:p>
        </w:tc>
        <w:tc>
          <w:tcPr>
            <w:tcW w:w="8645" w:type="dxa"/>
            <w:gridSpan w:val="2"/>
            <w:tcBorders>
              <w:left w:val="single" w:sz="4" w:space="0" w:color="000000"/>
              <w:bottom w:val="single" w:sz="4" w:space="0" w:color="000000"/>
              <w:right w:val="single" w:sz="4" w:space="0" w:color="000000"/>
            </w:tcBorders>
            <w:tcMar>
              <w:top w:w="0" w:type="dxa"/>
              <w:left w:w="10" w:type="dxa"/>
              <w:bottom w:w="0" w:type="dxa"/>
              <w:right w:w="10" w:type="dxa"/>
            </w:tcMar>
          </w:tcPr>
          <w:p w14:paraId="506B6283" w14:textId="77777777" w:rsidR="00365739" w:rsidRPr="0062352B" w:rsidRDefault="00365739" w:rsidP="00914B8B">
            <w:pPr>
              <w:pStyle w:val="Ttulo1"/>
              <w:spacing w:before="0"/>
              <w:rPr>
                <w:rFonts w:ascii="Source Sans Pro" w:hAnsi="Source Sans Pro"/>
                <w:b w:val="0"/>
                <w:i/>
                <w:color w:val="000000" w:themeColor="text1"/>
                <w:sz w:val="21"/>
                <w:szCs w:val="21"/>
                <w:lang w:val="es-ES_tradnl"/>
              </w:rPr>
            </w:pPr>
            <w:bookmarkStart w:id="29" w:name="_Toc172820212"/>
            <w:r w:rsidRPr="0062352B">
              <w:rPr>
                <w:rFonts w:ascii="Source Sans Pro" w:hAnsi="Source Sans Pro"/>
                <w:b w:val="0"/>
                <w:bCs w:val="0"/>
                <w:i/>
                <w:color w:val="000000" w:themeColor="text1"/>
                <w:sz w:val="21"/>
                <w:szCs w:val="21"/>
                <w:u w:val="single"/>
                <w:lang w:val="es-ES_tradnl"/>
              </w:rPr>
              <w:t>Novedad</w:t>
            </w:r>
            <w:r w:rsidRPr="0062352B">
              <w:rPr>
                <w:rFonts w:ascii="Source Sans Pro" w:hAnsi="Source Sans Pro"/>
                <w:b w:val="0"/>
                <w:bCs w:val="0"/>
                <w:i/>
                <w:color w:val="000000" w:themeColor="text1"/>
                <w:sz w:val="21"/>
                <w:szCs w:val="21"/>
                <w:lang w:val="es-ES_tradnl"/>
              </w:rPr>
              <w:t>: Nuevo. Los nuevos instrumentos para el E-Gobierno están diseñados para modernizar la interacción entre las administraciones y la ciudadanía. Desde la digitalización de servicios hasta plataformas de participación ciudadana, estas iniciativas mejoran la transparencia, eficiencia y participación democrática.</w:t>
            </w:r>
            <w:bookmarkEnd w:id="29"/>
          </w:p>
          <w:p w14:paraId="42AF09F7" w14:textId="77777777" w:rsidR="00365739" w:rsidRPr="0062352B" w:rsidRDefault="00365739" w:rsidP="00914B8B">
            <w:pPr>
              <w:pStyle w:val="Standard"/>
              <w:spacing w:after="0" w:line="240" w:lineRule="auto"/>
              <w:jc w:val="both"/>
              <w:rPr>
                <w:rFonts w:ascii="Source Sans Pro" w:hAnsi="Source Sans Pro"/>
                <w:i/>
                <w:sz w:val="21"/>
                <w:szCs w:val="21"/>
                <w:lang w:val="es-ES_tradnl"/>
              </w:rPr>
            </w:pPr>
            <w:bookmarkStart w:id="30" w:name="_Toc172820213"/>
            <w:r w:rsidRPr="0062352B">
              <w:rPr>
                <w:rFonts w:ascii="Source Sans Pro" w:hAnsi="Source Sans Pro"/>
                <w:bCs/>
                <w:i/>
                <w:color w:val="000000" w:themeColor="text1"/>
                <w:sz w:val="21"/>
                <w:szCs w:val="21"/>
                <w:u w:val="single"/>
                <w:lang w:val="es-ES_tradnl"/>
              </w:rPr>
              <w:t>Aprovechamiento de potencialidades:</w:t>
            </w:r>
            <w:r w:rsidRPr="0062352B">
              <w:rPr>
                <w:rFonts w:ascii="Source Sans Pro" w:hAnsi="Source Sans Pro"/>
                <w:bCs/>
                <w:i/>
                <w:color w:val="000000" w:themeColor="text1"/>
                <w:sz w:val="21"/>
                <w:szCs w:val="21"/>
                <w:lang w:val="es-ES_tradnl"/>
              </w:rPr>
              <w:t xml:space="preserve"> Mayor formación del funcionariado y conocimiento de las necesidades locales por parte de políticos y personal técnico (P21) y la robusta infraestructura de telecomunicaciones permite impulsar la digitalización en los pueblos, mejorando la calidad de vida y facilitando el acceso a servicios y oportunidades laborales (P7).</w:t>
            </w:r>
            <w:bookmarkEnd w:id="30"/>
          </w:p>
        </w:tc>
      </w:tr>
      <w:tr w:rsidR="00365739" w:rsidRPr="0062352B" w14:paraId="4564A7BA" w14:textId="77777777" w:rsidTr="00914B8B">
        <w:tc>
          <w:tcPr>
            <w:tcW w:w="10026"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2F1B4CF9" w14:textId="77777777" w:rsidR="00365739" w:rsidRPr="0062352B" w:rsidRDefault="00365739" w:rsidP="00914B8B">
            <w:pPr>
              <w:pStyle w:val="Standard"/>
              <w:spacing w:after="0" w:line="240" w:lineRule="auto"/>
              <w:jc w:val="both"/>
              <w:rPr>
                <w:rFonts w:ascii="Source Sans Pro" w:eastAsia="MS Gothic" w:hAnsi="Source Sans Pro"/>
                <w:b/>
                <w:i/>
                <w:sz w:val="21"/>
                <w:szCs w:val="21"/>
                <w:lang w:val="es-ES_tradnl"/>
              </w:rPr>
            </w:pPr>
            <w:bookmarkStart w:id="31" w:name="_Toc172820214"/>
            <w:r w:rsidRPr="0062352B">
              <w:rPr>
                <w:rFonts w:ascii="Source Sans Pro" w:eastAsia="MS Gothic" w:hAnsi="Source Sans Pro"/>
                <w:b/>
                <w:i/>
                <w:sz w:val="21"/>
                <w:szCs w:val="21"/>
                <w:lang w:val="es-ES_tradnl"/>
              </w:rPr>
              <w:t>6. Logística y canales de comercialización</w:t>
            </w:r>
            <w:bookmarkEnd w:id="31"/>
          </w:p>
        </w:tc>
      </w:tr>
      <w:tr w:rsidR="00365739" w:rsidRPr="0062352B" w14:paraId="528B8832" w14:textId="77777777" w:rsidTr="00914B8B">
        <w:tc>
          <w:tcPr>
            <w:tcW w:w="1381" w:type="dxa"/>
            <w:tcBorders>
              <w:left w:val="single" w:sz="4" w:space="0" w:color="000000"/>
              <w:bottom w:val="single" w:sz="4" w:space="0" w:color="000000"/>
              <w:right w:val="single" w:sz="4" w:space="0" w:color="000000"/>
            </w:tcBorders>
            <w:tcMar>
              <w:top w:w="0" w:type="dxa"/>
              <w:left w:w="108" w:type="dxa"/>
              <w:bottom w:w="0" w:type="dxa"/>
              <w:right w:w="108" w:type="dxa"/>
            </w:tcMar>
          </w:tcPr>
          <w:p w14:paraId="4183580C" w14:textId="77777777" w:rsidR="00365739" w:rsidRPr="0062352B" w:rsidRDefault="00365739" w:rsidP="00914B8B">
            <w:pPr>
              <w:pStyle w:val="Standard"/>
              <w:spacing w:after="0" w:line="240" w:lineRule="auto"/>
              <w:jc w:val="both"/>
              <w:rPr>
                <w:rFonts w:ascii="Source Sans Pro" w:hAnsi="Source Sans Pro"/>
                <w:sz w:val="21"/>
                <w:szCs w:val="21"/>
                <w:lang w:val="es-ES_tradnl"/>
              </w:rPr>
            </w:pPr>
            <w:r w:rsidRPr="0062352B">
              <w:rPr>
                <w:rFonts w:ascii="Source Sans Pro" w:eastAsia="MS Gothic" w:hAnsi="Source Sans Pro"/>
                <w:bCs/>
                <w:i/>
                <w:sz w:val="21"/>
                <w:szCs w:val="21"/>
                <w:lang w:val="es-ES_tradnl"/>
              </w:rPr>
              <w:lastRenderedPageBreak/>
              <w:t>Justificación</w:t>
            </w:r>
          </w:p>
        </w:tc>
        <w:tc>
          <w:tcPr>
            <w:tcW w:w="8645"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66D59727" w14:textId="77777777" w:rsidR="00365739" w:rsidRPr="0062352B" w:rsidRDefault="00365739" w:rsidP="00914B8B">
            <w:pPr>
              <w:pStyle w:val="Ttulo1"/>
              <w:spacing w:before="0"/>
              <w:rPr>
                <w:rFonts w:ascii="Source Sans Pro" w:hAnsi="Source Sans Pro"/>
                <w:b w:val="0"/>
                <w:i/>
                <w:color w:val="000000" w:themeColor="text1"/>
                <w:sz w:val="21"/>
                <w:szCs w:val="21"/>
                <w:lang w:val="es-ES_tradnl"/>
              </w:rPr>
            </w:pPr>
            <w:bookmarkStart w:id="32" w:name="_Toc172820216"/>
            <w:r w:rsidRPr="0062352B">
              <w:rPr>
                <w:rFonts w:ascii="Source Sans Pro" w:hAnsi="Source Sans Pro"/>
                <w:b w:val="0"/>
                <w:bCs w:val="0"/>
                <w:i/>
                <w:color w:val="000000" w:themeColor="text1"/>
                <w:sz w:val="21"/>
                <w:szCs w:val="21"/>
                <w:u w:val="single"/>
                <w:lang w:val="es-ES_tradnl"/>
              </w:rPr>
              <w:t>Novedad</w:t>
            </w:r>
            <w:r w:rsidRPr="0062352B">
              <w:rPr>
                <w:rFonts w:ascii="Source Sans Pro" w:hAnsi="Source Sans Pro"/>
                <w:b w:val="0"/>
                <w:bCs w:val="0"/>
                <w:i/>
                <w:color w:val="000000" w:themeColor="text1"/>
                <w:sz w:val="21"/>
                <w:szCs w:val="21"/>
                <w:lang w:val="es-ES_tradnl"/>
              </w:rPr>
              <w:t>: No abordado en la ZRL. La innovación en logística y canales de comercialización está enfocada en crear centros logísticos y optimizar procesos para las PYMES. Estas mejoras abarcan desde la automatización en la cadena de suministro hasta estrategias orientadas al cliente, aumentando la competitividad y eficiencia. En territorios rurales es necesario impulsar el aprovechamiento de la cercanía del sector primario.</w:t>
            </w:r>
            <w:bookmarkEnd w:id="32"/>
          </w:p>
          <w:p w14:paraId="2B14A85B" w14:textId="77777777" w:rsidR="00365739" w:rsidRPr="0062352B" w:rsidRDefault="00365739" w:rsidP="00914B8B">
            <w:pPr>
              <w:pStyle w:val="Standard"/>
              <w:spacing w:after="0" w:line="240" w:lineRule="auto"/>
              <w:jc w:val="both"/>
              <w:rPr>
                <w:rFonts w:ascii="Source Sans Pro" w:hAnsi="Source Sans Pro"/>
                <w:i/>
                <w:sz w:val="21"/>
                <w:szCs w:val="21"/>
                <w:lang w:val="es-ES_tradnl"/>
              </w:rPr>
            </w:pPr>
            <w:bookmarkStart w:id="33" w:name="_Toc172820217"/>
            <w:r w:rsidRPr="0062352B">
              <w:rPr>
                <w:rFonts w:ascii="Source Sans Pro" w:hAnsi="Source Sans Pro"/>
                <w:bCs/>
                <w:i/>
                <w:color w:val="000000" w:themeColor="text1"/>
                <w:sz w:val="21"/>
                <w:szCs w:val="21"/>
                <w:u w:val="single"/>
                <w:lang w:val="es-ES_tradnl"/>
              </w:rPr>
              <w:t>Aprovechamiento de potencialidades:</w:t>
            </w:r>
            <w:r w:rsidRPr="0062352B">
              <w:rPr>
                <w:rFonts w:ascii="Source Sans Pro" w:hAnsi="Source Sans Pro"/>
                <w:bCs/>
                <w:i/>
                <w:color w:val="000000" w:themeColor="text1"/>
                <w:sz w:val="21"/>
                <w:szCs w:val="21"/>
                <w:lang w:val="es-ES_tradnl"/>
              </w:rPr>
              <w:t xml:space="preserve"> Fomento en el territorio de canales cortos de comercialización (P30)</w:t>
            </w:r>
            <w:bookmarkEnd w:id="33"/>
          </w:p>
        </w:tc>
      </w:tr>
      <w:tr w:rsidR="00365739" w:rsidRPr="0062352B" w14:paraId="4031E6A6" w14:textId="77777777" w:rsidTr="00914B8B">
        <w:tc>
          <w:tcPr>
            <w:tcW w:w="10026"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4DF4B789" w14:textId="77777777" w:rsidR="00365739" w:rsidRPr="0062352B" w:rsidRDefault="00365739" w:rsidP="00914B8B">
            <w:pPr>
              <w:pStyle w:val="Standard"/>
              <w:spacing w:after="0" w:line="240" w:lineRule="auto"/>
              <w:jc w:val="both"/>
              <w:rPr>
                <w:rFonts w:ascii="Source Sans Pro" w:hAnsi="Source Sans Pro"/>
                <w:i/>
                <w:sz w:val="21"/>
                <w:szCs w:val="21"/>
                <w:lang w:val="es-ES_tradnl"/>
              </w:rPr>
            </w:pPr>
            <w:bookmarkStart w:id="34" w:name="_Toc172820218"/>
            <w:r w:rsidRPr="0062352B">
              <w:rPr>
                <w:rFonts w:ascii="Source Sans Pro" w:eastAsia="MS Gothic" w:hAnsi="Source Sans Pro"/>
                <w:b/>
                <w:i/>
                <w:sz w:val="21"/>
                <w:szCs w:val="21"/>
                <w:lang w:val="es-ES_tradnl"/>
              </w:rPr>
              <w:t>7. Mentoría</w:t>
            </w:r>
            <w:bookmarkEnd w:id="34"/>
          </w:p>
        </w:tc>
      </w:tr>
      <w:tr w:rsidR="00365739" w:rsidRPr="0062352B" w14:paraId="127CE981" w14:textId="77777777" w:rsidTr="00914B8B">
        <w:tc>
          <w:tcPr>
            <w:tcW w:w="138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56A4D03" w14:textId="77777777" w:rsidR="00365739" w:rsidRPr="0062352B" w:rsidRDefault="00365739" w:rsidP="00914B8B">
            <w:pPr>
              <w:pStyle w:val="Standard"/>
              <w:spacing w:after="0" w:line="240" w:lineRule="auto"/>
              <w:jc w:val="both"/>
              <w:rPr>
                <w:rFonts w:ascii="Source Sans Pro" w:hAnsi="Source Sans Pro"/>
                <w:sz w:val="21"/>
                <w:szCs w:val="21"/>
                <w:lang w:val="es-ES_tradnl"/>
              </w:rPr>
            </w:pPr>
            <w:r w:rsidRPr="0062352B">
              <w:rPr>
                <w:rFonts w:ascii="Source Sans Pro" w:eastAsia="MS Gothic" w:hAnsi="Source Sans Pro"/>
                <w:bCs/>
                <w:i/>
                <w:sz w:val="21"/>
                <w:szCs w:val="21"/>
                <w:lang w:val="es-ES_tradnl"/>
              </w:rPr>
              <w:t>Justificación</w:t>
            </w:r>
          </w:p>
        </w:tc>
        <w:tc>
          <w:tcPr>
            <w:tcW w:w="8645"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6A195CB4" w14:textId="77777777" w:rsidR="00365739" w:rsidRPr="0062352B" w:rsidRDefault="00365739" w:rsidP="00914B8B">
            <w:pPr>
              <w:pStyle w:val="Ttulo1"/>
              <w:spacing w:before="0"/>
              <w:rPr>
                <w:rFonts w:ascii="Source Sans Pro" w:hAnsi="Source Sans Pro"/>
                <w:b w:val="0"/>
                <w:i/>
                <w:color w:val="000000" w:themeColor="text1"/>
                <w:sz w:val="21"/>
                <w:szCs w:val="21"/>
                <w:lang w:val="es-ES_tradnl"/>
              </w:rPr>
            </w:pPr>
            <w:bookmarkStart w:id="35" w:name="_Toc172820220"/>
            <w:r w:rsidRPr="0062352B">
              <w:rPr>
                <w:rFonts w:ascii="Source Sans Pro" w:hAnsi="Source Sans Pro"/>
                <w:b w:val="0"/>
                <w:bCs w:val="0"/>
                <w:i/>
                <w:color w:val="000000" w:themeColor="text1"/>
                <w:sz w:val="21"/>
                <w:szCs w:val="21"/>
                <w:u w:val="single"/>
                <w:lang w:val="es-ES_tradnl"/>
              </w:rPr>
              <w:t>Novedad:</w:t>
            </w:r>
            <w:r w:rsidRPr="0062352B">
              <w:rPr>
                <w:rFonts w:ascii="Source Sans Pro" w:hAnsi="Source Sans Pro"/>
                <w:b w:val="0"/>
                <w:bCs w:val="0"/>
                <w:i/>
                <w:color w:val="000000" w:themeColor="text1"/>
                <w:sz w:val="21"/>
                <w:szCs w:val="21"/>
                <w:lang w:val="es-ES_tradnl"/>
              </w:rPr>
              <w:t xml:space="preserve"> No abordado en la ZRL. Los programas de mentoría y tutoría están transformando el desarrollo profesional en áreas rurales. Utilizando tecnologías avanzadas y enfoques colaborativos, estos programas ayudan a jóvenes y nuevas empresas a adquirir habilidades y alcanzar sus metas, creando una comunidad más capacitada y dinámica.</w:t>
            </w:r>
            <w:bookmarkEnd w:id="35"/>
          </w:p>
          <w:p w14:paraId="6A0665D1" w14:textId="77777777" w:rsidR="00365739" w:rsidRPr="0062352B" w:rsidRDefault="00365739" w:rsidP="00914B8B">
            <w:pPr>
              <w:pStyle w:val="Standard"/>
              <w:spacing w:after="0" w:line="240" w:lineRule="auto"/>
              <w:jc w:val="both"/>
              <w:rPr>
                <w:rFonts w:ascii="Source Sans Pro" w:hAnsi="Source Sans Pro"/>
                <w:i/>
                <w:sz w:val="21"/>
                <w:szCs w:val="21"/>
                <w:lang w:val="es-ES_tradnl"/>
              </w:rPr>
            </w:pPr>
            <w:bookmarkStart w:id="36" w:name="_Toc172820221"/>
            <w:r w:rsidRPr="0062352B">
              <w:rPr>
                <w:rFonts w:ascii="Source Sans Pro" w:hAnsi="Source Sans Pro"/>
                <w:bCs/>
                <w:i/>
                <w:color w:val="000000" w:themeColor="text1"/>
                <w:sz w:val="21"/>
                <w:szCs w:val="21"/>
                <w:u w:val="single"/>
                <w:lang w:val="es-ES_tradnl"/>
              </w:rPr>
              <w:t>Aprovechamiento de potencialidades</w:t>
            </w:r>
            <w:r w:rsidRPr="0062352B">
              <w:rPr>
                <w:rFonts w:ascii="Source Sans Pro" w:hAnsi="Source Sans Pro"/>
                <w:bCs/>
                <w:i/>
                <w:color w:val="000000" w:themeColor="text1"/>
                <w:sz w:val="21"/>
                <w:szCs w:val="21"/>
                <w:lang w:val="es-ES_tradnl"/>
              </w:rPr>
              <w:t>: Juventud con muchas inquietudes y gran formación: posibilidad de revitalizar movimiento juvenil (P12) y Ambiente favorable para el emprendimiento joven, con apoyo y facilidades para abrir nuevas empresas (P22).</w:t>
            </w:r>
            <w:bookmarkEnd w:id="36"/>
          </w:p>
        </w:tc>
      </w:tr>
      <w:tr w:rsidR="00365739" w:rsidRPr="0062352B" w14:paraId="4DD8E82D" w14:textId="77777777" w:rsidTr="00914B8B">
        <w:tc>
          <w:tcPr>
            <w:tcW w:w="10026"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5D16C6E3" w14:textId="77777777" w:rsidR="00365739" w:rsidRPr="0062352B" w:rsidRDefault="00365739" w:rsidP="00914B8B">
            <w:pPr>
              <w:pStyle w:val="Standard"/>
              <w:spacing w:after="0" w:line="240" w:lineRule="auto"/>
              <w:jc w:val="both"/>
              <w:rPr>
                <w:rFonts w:ascii="Source Sans Pro" w:hAnsi="Source Sans Pro"/>
                <w:i/>
                <w:sz w:val="21"/>
                <w:szCs w:val="21"/>
                <w:lang w:val="es-ES_tradnl"/>
              </w:rPr>
            </w:pPr>
            <w:bookmarkStart w:id="37" w:name="_Toc172820222"/>
            <w:r w:rsidRPr="0062352B">
              <w:rPr>
                <w:rFonts w:ascii="Source Sans Pro" w:eastAsia="MS Gothic" w:hAnsi="Source Sans Pro"/>
                <w:b/>
                <w:i/>
                <w:sz w:val="21"/>
                <w:szCs w:val="21"/>
                <w:lang w:val="es-ES_tradnl"/>
              </w:rPr>
              <w:t>8. Agroecología y agricultura regenerativa</w:t>
            </w:r>
            <w:bookmarkEnd w:id="37"/>
          </w:p>
        </w:tc>
      </w:tr>
      <w:tr w:rsidR="00365739" w:rsidRPr="0062352B" w14:paraId="0AFF71A6" w14:textId="77777777" w:rsidTr="00914B8B">
        <w:tc>
          <w:tcPr>
            <w:tcW w:w="1381" w:type="dxa"/>
            <w:tcBorders>
              <w:left w:val="single" w:sz="4" w:space="0" w:color="000000"/>
              <w:bottom w:val="single" w:sz="4" w:space="0" w:color="000000"/>
              <w:right w:val="single" w:sz="4" w:space="0" w:color="000000"/>
            </w:tcBorders>
            <w:tcMar>
              <w:top w:w="0" w:type="dxa"/>
              <w:left w:w="108" w:type="dxa"/>
              <w:bottom w:w="0" w:type="dxa"/>
              <w:right w:w="108" w:type="dxa"/>
            </w:tcMar>
          </w:tcPr>
          <w:p w14:paraId="154FEDE7" w14:textId="77777777" w:rsidR="00365739" w:rsidRPr="0062352B" w:rsidRDefault="00365739" w:rsidP="00914B8B">
            <w:pPr>
              <w:pStyle w:val="Standard"/>
              <w:spacing w:after="0" w:line="240" w:lineRule="auto"/>
              <w:jc w:val="both"/>
              <w:rPr>
                <w:rFonts w:ascii="Source Sans Pro" w:hAnsi="Source Sans Pro"/>
                <w:sz w:val="21"/>
                <w:szCs w:val="21"/>
                <w:lang w:val="es-ES_tradnl"/>
              </w:rPr>
            </w:pPr>
            <w:r w:rsidRPr="0062352B">
              <w:rPr>
                <w:rFonts w:ascii="Source Sans Pro" w:eastAsia="MS Gothic" w:hAnsi="Source Sans Pro"/>
                <w:bCs/>
                <w:i/>
                <w:sz w:val="21"/>
                <w:szCs w:val="21"/>
                <w:lang w:val="es-ES_tradnl"/>
              </w:rPr>
              <w:t>Justificación</w:t>
            </w:r>
          </w:p>
        </w:tc>
        <w:tc>
          <w:tcPr>
            <w:tcW w:w="8645"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36666B72" w14:textId="77777777" w:rsidR="00365739" w:rsidRPr="0062352B" w:rsidRDefault="00365739" w:rsidP="00914B8B">
            <w:pPr>
              <w:pStyle w:val="Ttulo1"/>
              <w:spacing w:before="0"/>
              <w:rPr>
                <w:rFonts w:ascii="Source Sans Pro" w:hAnsi="Source Sans Pro"/>
                <w:b w:val="0"/>
                <w:i/>
                <w:color w:val="000000" w:themeColor="text1"/>
                <w:sz w:val="21"/>
                <w:szCs w:val="21"/>
                <w:lang w:val="es-ES_tradnl"/>
              </w:rPr>
            </w:pPr>
            <w:bookmarkStart w:id="38" w:name="_Toc172820224"/>
            <w:r w:rsidRPr="0062352B">
              <w:rPr>
                <w:rFonts w:ascii="Source Sans Pro" w:hAnsi="Source Sans Pro"/>
                <w:b w:val="0"/>
                <w:bCs w:val="0"/>
                <w:i/>
                <w:color w:val="000000" w:themeColor="text1"/>
                <w:sz w:val="21"/>
                <w:szCs w:val="21"/>
                <w:u w:val="single"/>
                <w:lang w:val="es-ES_tradnl"/>
              </w:rPr>
              <w:t>Novedad:</w:t>
            </w:r>
            <w:r w:rsidRPr="0062352B">
              <w:rPr>
                <w:rFonts w:ascii="Source Sans Pro" w:hAnsi="Source Sans Pro"/>
                <w:b w:val="0"/>
                <w:bCs w:val="0"/>
                <w:i/>
                <w:color w:val="000000" w:themeColor="text1"/>
                <w:sz w:val="21"/>
                <w:szCs w:val="21"/>
                <w:lang w:val="es-ES_tradnl"/>
              </w:rPr>
              <w:t xml:space="preserve"> No abordado en la ZRL. La agroecología y agricultura regenerativa están redefiniendo la agricultura tradicional con prácticas sostenibles y ecológicas. Estos enfoques promueven la salud ambiental, equidad social y resiliencia, adaptándose a los desafíos globales actuales y fomentando la regeneración de los ecosistemas.</w:t>
            </w:r>
            <w:bookmarkEnd w:id="38"/>
          </w:p>
          <w:p w14:paraId="1234B48E" w14:textId="77777777" w:rsidR="00365739" w:rsidRPr="0062352B" w:rsidRDefault="00365739" w:rsidP="00914B8B">
            <w:pPr>
              <w:pStyle w:val="Standard"/>
              <w:spacing w:after="0" w:line="240" w:lineRule="auto"/>
              <w:jc w:val="both"/>
              <w:rPr>
                <w:rFonts w:ascii="Source Sans Pro" w:hAnsi="Source Sans Pro"/>
                <w:i/>
                <w:sz w:val="21"/>
                <w:szCs w:val="21"/>
                <w:lang w:val="es-ES_tradnl"/>
              </w:rPr>
            </w:pPr>
            <w:bookmarkStart w:id="39" w:name="_Toc172820225"/>
            <w:r w:rsidRPr="0062352B">
              <w:rPr>
                <w:rFonts w:ascii="Source Sans Pro" w:hAnsi="Source Sans Pro"/>
                <w:bCs/>
                <w:i/>
                <w:color w:val="000000" w:themeColor="text1"/>
                <w:sz w:val="21"/>
                <w:szCs w:val="21"/>
                <w:u w:val="single"/>
                <w:lang w:val="es-ES_tradnl"/>
              </w:rPr>
              <w:t>Aprovechamiento de potencialidades</w:t>
            </w:r>
            <w:r w:rsidRPr="0062352B">
              <w:rPr>
                <w:rFonts w:ascii="Source Sans Pro" w:hAnsi="Source Sans Pro"/>
                <w:bCs/>
                <w:i/>
                <w:color w:val="000000" w:themeColor="text1"/>
                <w:sz w:val="21"/>
                <w:szCs w:val="21"/>
                <w:lang w:val="es-ES_tradnl"/>
              </w:rPr>
              <w:t>: Incremento de inversión en I+D+i, especialmente en el primer sector (P28) y Proyectos de usos del agua en Centro Experimental de Nuevas Tecnologías del Agua (CENTA) (P31).</w:t>
            </w:r>
            <w:bookmarkEnd w:id="39"/>
          </w:p>
        </w:tc>
      </w:tr>
      <w:tr w:rsidR="00365739" w:rsidRPr="0062352B" w14:paraId="12AB9553" w14:textId="77777777" w:rsidTr="00914B8B">
        <w:tc>
          <w:tcPr>
            <w:tcW w:w="10026"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04B79A6A" w14:textId="77777777" w:rsidR="00365739" w:rsidRPr="0062352B" w:rsidRDefault="00365739" w:rsidP="00914B8B">
            <w:pPr>
              <w:pStyle w:val="Standard"/>
              <w:spacing w:after="0" w:line="240" w:lineRule="auto"/>
              <w:jc w:val="both"/>
              <w:rPr>
                <w:rFonts w:ascii="Source Sans Pro" w:eastAsia="MS Gothic" w:hAnsi="Source Sans Pro"/>
                <w:b/>
                <w:i/>
                <w:sz w:val="21"/>
                <w:szCs w:val="21"/>
                <w:lang w:val="es-ES_tradnl"/>
              </w:rPr>
            </w:pPr>
            <w:bookmarkStart w:id="40" w:name="_Toc172820226"/>
            <w:r w:rsidRPr="0062352B">
              <w:rPr>
                <w:rFonts w:ascii="Source Sans Pro" w:eastAsia="MS Gothic" w:hAnsi="Source Sans Pro"/>
                <w:b/>
                <w:i/>
                <w:sz w:val="21"/>
                <w:szCs w:val="21"/>
                <w:lang w:val="es-ES_tradnl"/>
              </w:rPr>
              <w:t>9. Economía Circular y Gestión de Residuos</w:t>
            </w:r>
            <w:bookmarkEnd w:id="40"/>
          </w:p>
        </w:tc>
      </w:tr>
      <w:tr w:rsidR="00365739" w:rsidRPr="0062352B" w14:paraId="1B6A771E" w14:textId="77777777" w:rsidTr="00914B8B">
        <w:tc>
          <w:tcPr>
            <w:tcW w:w="138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B8C4933" w14:textId="77777777" w:rsidR="00365739" w:rsidRPr="0062352B" w:rsidRDefault="00365739" w:rsidP="00914B8B">
            <w:pPr>
              <w:pStyle w:val="Standard"/>
              <w:spacing w:after="0" w:line="240" w:lineRule="auto"/>
              <w:jc w:val="both"/>
              <w:rPr>
                <w:rFonts w:ascii="Source Sans Pro" w:hAnsi="Source Sans Pro"/>
                <w:sz w:val="21"/>
                <w:szCs w:val="21"/>
                <w:lang w:val="es-ES_tradnl"/>
              </w:rPr>
            </w:pPr>
            <w:r w:rsidRPr="0062352B">
              <w:rPr>
                <w:rFonts w:ascii="Source Sans Pro" w:eastAsia="MS Gothic" w:hAnsi="Source Sans Pro"/>
                <w:bCs/>
                <w:i/>
                <w:sz w:val="21"/>
                <w:szCs w:val="21"/>
                <w:lang w:val="es-ES_tradnl"/>
              </w:rPr>
              <w:t>Justificación</w:t>
            </w:r>
          </w:p>
        </w:tc>
        <w:tc>
          <w:tcPr>
            <w:tcW w:w="8645"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2FE0FE46" w14:textId="77777777" w:rsidR="00365739" w:rsidRPr="0062352B" w:rsidRDefault="00365739" w:rsidP="00914B8B">
            <w:pPr>
              <w:pStyle w:val="Ttulo1"/>
              <w:spacing w:before="0"/>
              <w:rPr>
                <w:rFonts w:ascii="Source Sans Pro" w:hAnsi="Source Sans Pro"/>
                <w:b w:val="0"/>
                <w:i/>
                <w:color w:val="000000" w:themeColor="text1"/>
                <w:sz w:val="21"/>
                <w:szCs w:val="21"/>
                <w:lang w:val="es-ES_tradnl"/>
              </w:rPr>
            </w:pPr>
            <w:bookmarkStart w:id="41" w:name="_Toc172820228"/>
            <w:r w:rsidRPr="0062352B">
              <w:rPr>
                <w:rFonts w:ascii="Source Sans Pro" w:hAnsi="Source Sans Pro"/>
                <w:b w:val="0"/>
                <w:bCs w:val="0"/>
                <w:i/>
                <w:color w:val="000000" w:themeColor="text1"/>
                <w:sz w:val="21"/>
                <w:szCs w:val="21"/>
                <w:u w:val="single"/>
                <w:lang w:val="es-ES_tradnl"/>
              </w:rPr>
              <w:t>Novedad:</w:t>
            </w:r>
            <w:r w:rsidRPr="0062352B">
              <w:rPr>
                <w:rFonts w:ascii="Source Sans Pro" w:hAnsi="Source Sans Pro"/>
                <w:b w:val="0"/>
                <w:bCs w:val="0"/>
                <w:i/>
                <w:color w:val="000000" w:themeColor="text1"/>
                <w:sz w:val="21"/>
                <w:szCs w:val="21"/>
                <w:lang w:val="es-ES_tradnl"/>
              </w:rPr>
              <w:t xml:space="preserve"> No abordado en la ZRL. La economía circular y gestión de residuos se enfocan en crear sistemas integrales de reciclaje y reutilización. Estas prácticas promueven la sostenibilidad ambiental al transformar residuos en recursos valiosos, optimizando el uso de materiales y reduciendo el impacto ecológico.</w:t>
            </w:r>
            <w:bookmarkEnd w:id="41"/>
          </w:p>
          <w:p w14:paraId="6587879D" w14:textId="77777777" w:rsidR="00365739" w:rsidRPr="0062352B" w:rsidRDefault="00365739" w:rsidP="00914B8B">
            <w:pPr>
              <w:pStyle w:val="Standard"/>
              <w:spacing w:after="0" w:line="240" w:lineRule="auto"/>
              <w:jc w:val="both"/>
              <w:rPr>
                <w:rFonts w:ascii="Source Sans Pro" w:hAnsi="Source Sans Pro"/>
                <w:i/>
                <w:sz w:val="21"/>
                <w:szCs w:val="21"/>
                <w:lang w:val="es-ES_tradnl"/>
              </w:rPr>
            </w:pPr>
            <w:bookmarkStart w:id="42" w:name="_Toc172820229"/>
            <w:r w:rsidRPr="0062352B">
              <w:rPr>
                <w:rFonts w:ascii="Source Sans Pro" w:hAnsi="Source Sans Pro"/>
                <w:bCs/>
                <w:i/>
                <w:color w:val="000000" w:themeColor="text1"/>
                <w:sz w:val="21"/>
                <w:szCs w:val="21"/>
                <w:u w:val="single"/>
                <w:lang w:val="es-ES_tradnl"/>
              </w:rPr>
              <w:t>Aprovechamiento de potencialidades:</w:t>
            </w:r>
            <w:r w:rsidRPr="0062352B">
              <w:rPr>
                <w:rFonts w:ascii="Source Sans Pro" w:hAnsi="Source Sans Pro"/>
                <w:bCs/>
                <w:i/>
                <w:color w:val="000000" w:themeColor="text1"/>
                <w:sz w:val="21"/>
                <w:szCs w:val="21"/>
                <w:lang w:val="es-ES_tradnl"/>
              </w:rPr>
              <w:t xml:space="preserve"> Posibilidad de establecer convenios con otras comunidades para optimizar la gestión y valorización de residuos, promoviendo la economía circular y la  sostenibilidad (P24).</w:t>
            </w:r>
            <w:bookmarkEnd w:id="42"/>
          </w:p>
        </w:tc>
      </w:tr>
      <w:tr w:rsidR="00365739" w:rsidRPr="0062352B" w14:paraId="6769AB59" w14:textId="77777777" w:rsidTr="00914B8B">
        <w:tc>
          <w:tcPr>
            <w:tcW w:w="10026"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5E686EA5" w14:textId="77777777" w:rsidR="00365739" w:rsidRPr="0062352B" w:rsidRDefault="00365739" w:rsidP="00914B8B">
            <w:pPr>
              <w:pStyle w:val="Standard"/>
              <w:spacing w:after="0" w:line="240" w:lineRule="auto"/>
              <w:jc w:val="both"/>
              <w:rPr>
                <w:rFonts w:ascii="Source Sans Pro" w:hAnsi="Source Sans Pro"/>
                <w:i/>
                <w:sz w:val="21"/>
                <w:szCs w:val="21"/>
                <w:lang w:val="es-ES_tradnl"/>
              </w:rPr>
            </w:pPr>
            <w:bookmarkStart w:id="43" w:name="_Toc172820230"/>
            <w:r w:rsidRPr="0062352B">
              <w:rPr>
                <w:rFonts w:ascii="Source Sans Pro" w:eastAsia="MS Gothic" w:hAnsi="Source Sans Pro"/>
                <w:b/>
                <w:i/>
                <w:sz w:val="21"/>
                <w:szCs w:val="21"/>
                <w:lang w:val="es-ES_tradnl"/>
              </w:rPr>
              <w:t>10. Igualdad e inclusión social</w:t>
            </w:r>
            <w:bookmarkEnd w:id="43"/>
          </w:p>
        </w:tc>
      </w:tr>
      <w:tr w:rsidR="00365739" w:rsidRPr="0062352B" w14:paraId="7A662849" w14:textId="77777777" w:rsidTr="00914B8B">
        <w:tc>
          <w:tcPr>
            <w:tcW w:w="138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BDF5564" w14:textId="77777777" w:rsidR="00365739" w:rsidRPr="0062352B" w:rsidRDefault="00365739" w:rsidP="00914B8B">
            <w:pPr>
              <w:pStyle w:val="Standard"/>
              <w:spacing w:after="0" w:line="240" w:lineRule="auto"/>
              <w:jc w:val="both"/>
              <w:rPr>
                <w:rFonts w:ascii="Source Sans Pro" w:hAnsi="Source Sans Pro"/>
                <w:sz w:val="21"/>
                <w:szCs w:val="21"/>
                <w:lang w:val="es-ES_tradnl"/>
              </w:rPr>
            </w:pPr>
            <w:r w:rsidRPr="0062352B">
              <w:rPr>
                <w:rFonts w:ascii="Source Sans Pro" w:eastAsia="MS Gothic" w:hAnsi="Source Sans Pro"/>
                <w:bCs/>
                <w:i/>
                <w:sz w:val="21"/>
                <w:szCs w:val="21"/>
                <w:lang w:val="es-ES_tradnl"/>
              </w:rPr>
              <w:t>Justificación</w:t>
            </w:r>
          </w:p>
        </w:tc>
        <w:tc>
          <w:tcPr>
            <w:tcW w:w="8645"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21DBB1ED" w14:textId="77777777" w:rsidR="00365739" w:rsidRPr="0062352B" w:rsidRDefault="00365739" w:rsidP="00914B8B">
            <w:pPr>
              <w:pStyle w:val="Ttulo1"/>
              <w:spacing w:before="0"/>
              <w:rPr>
                <w:rFonts w:ascii="Source Sans Pro" w:hAnsi="Source Sans Pro"/>
                <w:b w:val="0"/>
                <w:i/>
                <w:color w:val="000000" w:themeColor="text1"/>
                <w:sz w:val="21"/>
                <w:szCs w:val="21"/>
                <w:lang w:val="es-ES_tradnl"/>
              </w:rPr>
            </w:pPr>
            <w:bookmarkStart w:id="44" w:name="_Toc172820232"/>
            <w:r w:rsidRPr="0062352B">
              <w:rPr>
                <w:rFonts w:ascii="Source Sans Pro" w:hAnsi="Source Sans Pro"/>
                <w:b w:val="0"/>
                <w:bCs w:val="0"/>
                <w:i/>
                <w:color w:val="000000" w:themeColor="text1"/>
                <w:sz w:val="21"/>
                <w:szCs w:val="21"/>
                <w:u w:val="single"/>
                <w:lang w:val="es-ES_tradnl"/>
              </w:rPr>
              <w:t>Novedad:</w:t>
            </w:r>
            <w:r w:rsidRPr="0062352B">
              <w:rPr>
                <w:rFonts w:ascii="Source Sans Pro" w:hAnsi="Source Sans Pro"/>
                <w:b w:val="0"/>
                <w:bCs w:val="0"/>
                <w:i/>
                <w:color w:val="000000" w:themeColor="text1"/>
                <w:sz w:val="21"/>
                <w:szCs w:val="21"/>
                <w:lang w:val="es-ES_tradnl"/>
              </w:rPr>
              <w:t xml:space="preserve"> Los programas de igualdad e inclusión social buscan garantizar que todos los colectivos, especialmente los más vulnerables, tengan acceso equitativo a oportunidades y beneficios. Estas iniciativas promueven la equidad y mejoran la cohesión social en áreas rurales.</w:t>
            </w:r>
            <w:bookmarkEnd w:id="44"/>
          </w:p>
          <w:p w14:paraId="0445875A" w14:textId="77777777" w:rsidR="00365739" w:rsidRPr="0062352B" w:rsidRDefault="00365739" w:rsidP="00914B8B">
            <w:pPr>
              <w:pStyle w:val="Standard"/>
              <w:spacing w:after="0" w:line="240" w:lineRule="auto"/>
              <w:jc w:val="both"/>
              <w:rPr>
                <w:rFonts w:ascii="Source Sans Pro" w:hAnsi="Source Sans Pro"/>
                <w:i/>
                <w:sz w:val="21"/>
                <w:szCs w:val="21"/>
                <w:lang w:val="es-ES_tradnl"/>
              </w:rPr>
            </w:pPr>
            <w:bookmarkStart w:id="45" w:name="_Toc172820233"/>
            <w:r w:rsidRPr="0062352B">
              <w:rPr>
                <w:rFonts w:ascii="Source Sans Pro" w:hAnsi="Source Sans Pro"/>
                <w:bCs/>
                <w:i/>
                <w:color w:val="000000" w:themeColor="text1"/>
                <w:sz w:val="21"/>
                <w:szCs w:val="21"/>
                <w:u w:val="single"/>
                <w:lang w:val="es-ES_tradnl"/>
              </w:rPr>
              <w:t>Aprovechamiento de potencialidades</w:t>
            </w:r>
            <w:r w:rsidRPr="0062352B">
              <w:rPr>
                <w:rFonts w:ascii="Source Sans Pro" w:hAnsi="Source Sans Pro"/>
                <w:bCs/>
                <w:i/>
                <w:color w:val="000000" w:themeColor="text1"/>
                <w:sz w:val="21"/>
                <w:szCs w:val="21"/>
                <w:lang w:val="es-ES_tradnl"/>
              </w:rPr>
              <w:t>: Igualdad como tema prioritario en la agenda social y política (P13).</w:t>
            </w:r>
            <w:bookmarkEnd w:id="45"/>
          </w:p>
        </w:tc>
      </w:tr>
      <w:tr w:rsidR="00365739" w:rsidRPr="0062352B" w14:paraId="5E4C421F" w14:textId="77777777" w:rsidTr="00914B8B">
        <w:tc>
          <w:tcPr>
            <w:tcW w:w="10026"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3C24793F" w14:textId="77777777" w:rsidR="00365739" w:rsidRPr="0062352B" w:rsidRDefault="00365739" w:rsidP="00914B8B">
            <w:pPr>
              <w:pStyle w:val="Standard"/>
              <w:spacing w:after="0" w:line="240" w:lineRule="auto"/>
              <w:jc w:val="both"/>
              <w:rPr>
                <w:rFonts w:ascii="Source Sans Pro" w:eastAsia="MS Gothic" w:hAnsi="Source Sans Pro"/>
                <w:b/>
                <w:i/>
                <w:sz w:val="21"/>
                <w:szCs w:val="21"/>
                <w:lang w:val="es-ES_tradnl"/>
              </w:rPr>
            </w:pPr>
            <w:bookmarkStart w:id="46" w:name="_Toc172820234"/>
            <w:r w:rsidRPr="0062352B">
              <w:rPr>
                <w:rFonts w:ascii="Source Sans Pro" w:eastAsia="MS Gothic" w:hAnsi="Source Sans Pro"/>
                <w:b/>
                <w:i/>
                <w:sz w:val="21"/>
                <w:szCs w:val="21"/>
                <w:lang w:val="es-ES_tradnl"/>
              </w:rPr>
              <w:t>11. Programas Intergeneracionales</w:t>
            </w:r>
            <w:bookmarkEnd w:id="46"/>
          </w:p>
        </w:tc>
      </w:tr>
      <w:tr w:rsidR="00365739" w:rsidRPr="0062352B" w14:paraId="6293175B" w14:textId="77777777" w:rsidTr="00914B8B">
        <w:tc>
          <w:tcPr>
            <w:tcW w:w="1381" w:type="dxa"/>
            <w:tcBorders>
              <w:left w:val="single" w:sz="4" w:space="0" w:color="000000"/>
              <w:bottom w:val="single" w:sz="4" w:space="0" w:color="000000"/>
              <w:right w:val="single" w:sz="4" w:space="0" w:color="000000"/>
            </w:tcBorders>
            <w:tcMar>
              <w:top w:w="0" w:type="dxa"/>
              <w:left w:w="108" w:type="dxa"/>
              <w:bottom w:w="0" w:type="dxa"/>
              <w:right w:w="108" w:type="dxa"/>
            </w:tcMar>
          </w:tcPr>
          <w:p w14:paraId="2E91901B" w14:textId="77777777" w:rsidR="00365739" w:rsidRPr="0062352B" w:rsidRDefault="00365739" w:rsidP="00914B8B">
            <w:pPr>
              <w:pStyle w:val="Standard"/>
              <w:spacing w:after="0" w:line="240" w:lineRule="auto"/>
              <w:jc w:val="both"/>
              <w:rPr>
                <w:rFonts w:ascii="Source Sans Pro" w:hAnsi="Source Sans Pro"/>
                <w:sz w:val="21"/>
                <w:szCs w:val="21"/>
                <w:lang w:val="es-ES_tradnl"/>
              </w:rPr>
            </w:pPr>
            <w:r w:rsidRPr="0062352B">
              <w:rPr>
                <w:rFonts w:ascii="Source Sans Pro" w:eastAsia="MS Gothic" w:hAnsi="Source Sans Pro"/>
                <w:bCs/>
                <w:i/>
                <w:sz w:val="21"/>
                <w:szCs w:val="21"/>
                <w:lang w:val="es-ES_tradnl"/>
              </w:rPr>
              <w:lastRenderedPageBreak/>
              <w:t>Justificación</w:t>
            </w:r>
          </w:p>
        </w:tc>
        <w:tc>
          <w:tcPr>
            <w:tcW w:w="8645"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2152246B" w14:textId="77777777" w:rsidR="00365739" w:rsidRPr="0062352B" w:rsidRDefault="00365739" w:rsidP="00914B8B">
            <w:pPr>
              <w:pStyle w:val="Ttulo1"/>
              <w:spacing w:before="0"/>
              <w:rPr>
                <w:rFonts w:ascii="Source Sans Pro" w:hAnsi="Source Sans Pro"/>
                <w:b w:val="0"/>
                <w:i/>
                <w:color w:val="000000" w:themeColor="text1"/>
                <w:sz w:val="21"/>
                <w:szCs w:val="21"/>
                <w:lang w:val="es-ES_tradnl"/>
              </w:rPr>
            </w:pPr>
            <w:bookmarkStart w:id="47" w:name="_Toc172820236"/>
            <w:r w:rsidRPr="0062352B">
              <w:rPr>
                <w:rFonts w:ascii="Source Sans Pro" w:hAnsi="Source Sans Pro"/>
                <w:b w:val="0"/>
                <w:bCs w:val="0"/>
                <w:i/>
                <w:color w:val="000000" w:themeColor="text1"/>
                <w:sz w:val="21"/>
                <w:szCs w:val="21"/>
                <w:u w:val="single"/>
                <w:lang w:val="es-ES_tradnl"/>
              </w:rPr>
              <w:t>Novedad:</w:t>
            </w:r>
            <w:r w:rsidRPr="0062352B">
              <w:rPr>
                <w:rFonts w:ascii="Source Sans Pro" w:hAnsi="Source Sans Pro"/>
                <w:b w:val="0"/>
                <w:bCs w:val="0"/>
                <w:i/>
                <w:color w:val="000000" w:themeColor="text1"/>
                <w:sz w:val="21"/>
                <w:szCs w:val="21"/>
                <w:lang w:val="es-ES_tradnl"/>
              </w:rPr>
              <w:t xml:space="preserve"> No abordado en la ZRL Nuevo. Los programas intergeneracionales fomentan la transferencia de conocimientos y valores entre diferentes generaciones. Estas iniciativas fortalecen la cohesión social y aseguran la continuidad de tradiciones y técnicas, enriqueciendo la comunidad rural.</w:t>
            </w:r>
            <w:bookmarkEnd w:id="47"/>
          </w:p>
          <w:p w14:paraId="674BD0B8" w14:textId="77777777" w:rsidR="00365739" w:rsidRPr="0062352B" w:rsidRDefault="00365739" w:rsidP="00914B8B">
            <w:pPr>
              <w:pStyle w:val="Standard"/>
              <w:spacing w:after="0" w:line="240" w:lineRule="auto"/>
              <w:jc w:val="both"/>
              <w:rPr>
                <w:rFonts w:ascii="Source Sans Pro" w:hAnsi="Source Sans Pro"/>
                <w:i/>
                <w:sz w:val="21"/>
                <w:szCs w:val="21"/>
                <w:lang w:val="es-ES_tradnl"/>
              </w:rPr>
            </w:pPr>
            <w:bookmarkStart w:id="48" w:name="_Toc172820237"/>
            <w:r w:rsidRPr="0062352B">
              <w:rPr>
                <w:rFonts w:ascii="Source Sans Pro" w:hAnsi="Source Sans Pro"/>
                <w:bCs/>
                <w:i/>
                <w:color w:val="000000" w:themeColor="text1"/>
                <w:sz w:val="21"/>
                <w:szCs w:val="21"/>
                <w:u w:val="single"/>
                <w:lang w:val="es-ES_tradnl"/>
              </w:rPr>
              <w:t>Aprovechamiento de potencialidades:</w:t>
            </w:r>
            <w:r w:rsidRPr="0062352B">
              <w:rPr>
                <w:rFonts w:ascii="Source Sans Pro" w:hAnsi="Source Sans Pro"/>
                <w:bCs/>
                <w:i/>
                <w:color w:val="000000" w:themeColor="text1"/>
                <w:sz w:val="21"/>
                <w:szCs w:val="21"/>
                <w:lang w:val="es-ES_tradnl"/>
              </w:rPr>
              <w:t xml:space="preserve"> Aprovechamiento del conocimiento intergeneracional del medio natural (P4) y Participación activa de la tercera edad, especialmente de las mujeres (P9).</w:t>
            </w:r>
            <w:bookmarkEnd w:id="48"/>
          </w:p>
        </w:tc>
      </w:tr>
      <w:tr w:rsidR="00365739" w:rsidRPr="0062352B" w14:paraId="0B46665B" w14:textId="77777777" w:rsidTr="00914B8B">
        <w:tc>
          <w:tcPr>
            <w:tcW w:w="10026"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3FF3E935" w14:textId="77777777" w:rsidR="00365739" w:rsidRPr="0062352B" w:rsidRDefault="00365739" w:rsidP="00914B8B">
            <w:pPr>
              <w:pStyle w:val="Standard"/>
              <w:spacing w:after="0" w:line="240" w:lineRule="auto"/>
              <w:jc w:val="both"/>
              <w:rPr>
                <w:rFonts w:ascii="Source Sans Pro" w:hAnsi="Source Sans Pro"/>
                <w:i/>
                <w:sz w:val="21"/>
                <w:szCs w:val="21"/>
                <w:lang w:val="es-ES_tradnl"/>
              </w:rPr>
            </w:pPr>
            <w:bookmarkStart w:id="49" w:name="_Toc172820238"/>
            <w:r w:rsidRPr="0062352B">
              <w:rPr>
                <w:rFonts w:ascii="Source Sans Pro" w:eastAsia="MS Gothic" w:hAnsi="Source Sans Pro"/>
                <w:b/>
                <w:i/>
                <w:sz w:val="21"/>
                <w:szCs w:val="21"/>
                <w:lang w:val="es-ES_tradnl"/>
              </w:rPr>
              <w:t>12. Movilidad Sostenible</w:t>
            </w:r>
            <w:bookmarkEnd w:id="49"/>
          </w:p>
        </w:tc>
      </w:tr>
      <w:tr w:rsidR="00365739" w:rsidRPr="0062352B" w14:paraId="1D421C53" w14:textId="77777777" w:rsidTr="00914B8B">
        <w:tc>
          <w:tcPr>
            <w:tcW w:w="1381" w:type="dxa"/>
            <w:tcBorders>
              <w:left w:val="single" w:sz="4" w:space="0" w:color="000000"/>
              <w:bottom w:val="single" w:sz="4" w:space="0" w:color="000000"/>
              <w:right w:val="single" w:sz="4" w:space="0" w:color="000000"/>
            </w:tcBorders>
            <w:tcMar>
              <w:top w:w="0" w:type="dxa"/>
              <w:left w:w="108" w:type="dxa"/>
              <w:bottom w:w="0" w:type="dxa"/>
              <w:right w:w="108" w:type="dxa"/>
            </w:tcMar>
          </w:tcPr>
          <w:p w14:paraId="26D16B34" w14:textId="77777777" w:rsidR="00365739" w:rsidRPr="0062352B" w:rsidRDefault="00365739" w:rsidP="00914B8B">
            <w:pPr>
              <w:pStyle w:val="Standard"/>
              <w:spacing w:after="0" w:line="240" w:lineRule="auto"/>
              <w:jc w:val="both"/>
              <w:rPr>
                <w:rFonts w:ascii="Source Sans Pro" w:hAnsi="Source Sans Pro"/>
                <w:sz w:val="21"/>
                <w:szCs w:val="21"/>
                <w:lang w:val="es-ES_tradnl"/>
              </w:rPr>
            </w:pPr>
            <w:r w:rsidRPr="0062352B">
              <w:rPr>
                <w:rFonts w:ascii="Source Sans Pro" w:eastAsia="MS Gothic" w:hAnsi="Source Sans Pro"/>
                <w:bCs/>
                <w:i/>
                <w:sz w:val="21"/>
                <w:szCs w:val="21"/>
                <w:lang w:val="es-ES_tradnl"/>
              </w:rPr>
              <w:t>Justificación</w:t>
            </w:r>
          </w:p>
        </w:tc>
        <w:tc>
          <w:tcPr>
            <w:tcW w:w="8645"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4B0A81EE" w14:textId="77777777" w:rsidR="00365739" w:rsidRPr="0062352B" w:rsidRDefault="00365739" w:rsidP="00914B8B">
            <w:pPr>
              <w:pStyle w:val="Ttulo1"/>
              <w:spacing w:before="0"/>
              <w:rPr>
                <w:rFonts w:ascii="Source Sans Pro" w:hAnsi="Source Sans Pro"/>
                <w:b w:val="0"/>
                <w:i/>
                <w:color w:val="000000" w:themeColor="text1"/>
                <w:sz w:val="21"/>
                <w:szCs w:val="21"/>
                <w:lang w:val="es-ES_tradnl"/>
              </w:rPr>
            </w:pPr>
            <w:bookmarkStart w:id="50" w:name="_Toc172820240"/>
            <w:r w:rsidRPr="0062352B">
              <w:rPr>
                <w:rFonts w:ascii="Source Sans Pro" w:hAnsi="Source Sans Pro"/>
                <w:b w:val="0"/>
                <w:bCs w:val="0"/>
                <w:i/>
                <w:color w:val="000000" w:themeColor="text1"/>
                <w:sz w:val="21"/>
                <w:szCs w:val="21"/>
                <w:u w:val="single"/>
                <w:lang w:val="es-ES_tradnl"/>
              </w:rPr>
              <w:t>Novedad:</w:t>
            </w:r>
            <w:r w:rsidRPr="0062352B">
              <w:rPr>
                <w:rFonts w:ascii="Source Sans Pro" w:hAnsi="Source Sans Pro"/>
                <w:b w:val="0"/>
                <w:bCs w:val="0"/>
                <w:i/>
                <w:color w:val="000000" w:themeColor="text1"/>
                <w:sz w:val="21"/>
                <w:szCs w:val="21"/>
                <w:lang w:val="es-ES_tradnl"/>
              </w:rPr>
              <w:t xml:space="preserve"> No abordado en la ZRL. La movilidad sostenible se centra en desarrollar infraestructuras y servicios de transporte respetuosos con el medio ambiente. Desde vehículos eléctricos hasta puntos de recarga, estas iniciativas mejoran la conectividad y reducen las emisiones de gases de efecto invernadero.</w:t>
            </w:r>
            <w:bookmarkEnd w:id="50"/>
          </w:p>
          <w:p w14:paraId="6D2771B5" w14:textId="77777777" w:rsidR="00365739" w:rsidRPr="0062352B" w:rsidRDefault="00365739" w:rsidP="00914B8B">
            <w:pPr>
              <w:pStyle w:val="Standard"/>
              <w:spacing w:after="0" w:line="240" w:lineRule="auto"/>
              <w:jc w:val="both"/>
              <w:rPr>
                <w:rFonts w:ascii="Source Sans Pro" w:hAnsi="Source Sans Pro"/>
                <w:i/>
                <w:sz w:val="21"/>
                <w:szCs w:val="21"/>
                <w:lang w:val="es-ES_tradnl"/>
              </w:rPr>
            </w:pPr>
            <w:bookmarkStart w:id="51" w:name="_Toc172820241"/>
            <w:r w:rsidRPr="0062352B">
              <w:rPr>
                <w:rFonts w:ascii="Source Sans Pro" w:hAnsi="Source Sans Pro"/>
                <w:bCs/>
                <w:i/>
                <w:color w:val="000000" w:themeColor="text1"/>
                <w:sz w:val="21"/>
                <w:szCs w:val="21"/>
                <w:u w:val="single"/>
                <w:lang w:val="es-ES_tradnl"/>
              </w:rPr>
              <w:t>Aprovechamiento de potencialidades:</w:t>
            </w:r>
            <w:r w:rsidRPr="0062352B">
              <w:rPr>
                <w:rFonts w:ascii="Source Sans Pro" w:hAnsi="Source Sans Pro"/>
                <w:bCs/>
                <w:i/>
                <w:color w:val="000000" w:themeColor="text1"/>
                <w:sz w:val="21"/>
                <w:szCs w:val="21"/>
                <w:lang w:val="es-ES_tradnl"/>
              </w:rPr>
              <w:t xml:space="preserve"> Buena dotación de infraestructuras viarias, aunque necesitan una mejora en mantenimiento.  Buena dotación en general de infraestructuras de telecomunicaciones y equipamientos básicos para la población (P17) y Ubicación geográfica favorable (conexión Sevilla-Huelva-Portugal) y cercanía a grandes núcleos de población (P18).</w:t>
            </w:r>
            <w:bookmarkEnd w:id="51"/>
          </w:p>
        </w:tc>
      </w:tr>
      <w:tr w:rsidR="00365739" w:rsidRPr="0062352B" w14:paraId="5CB8C661" w14:textId="77777777" w:rsidTr="00914B8B">
        <w:tc>
          <w:tcPr>
            <w:tcW w:w="10026"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0C456177" w14:textId="77777777" w:rsidR="00365739" w:rsidRPr="0062352B" w:rsidRDefault="00365739" w:rsidP="00914B8B">
            <w:pPr>
              <w:pStyle w:val="Standard"/>
              <w:spacing w:after="0" w:line="240" w:lineRule="auto"/>
              <w:jc w:val="both"/>
              <w:rPr>
                <w:rFonts w:ascii="Source Sans Pro" w:eastAsia="MS Gothic" w:hAnsi="Source Sans Pro"/>
                <w:b/>
                <w:i/>
                <w:sz w:val="21"/>
                <w:szCs w:val="21"/>
                <w:lang w:val="es-ES_tradnl"/>
              </w:rPr>
            </w:pPr>
            <w:bookmarkStart w:id="52" w:name="_Toc172820242"/>
            <w:r w:rsidRPr="0062352B">
              <w:rPr>
                <w:rFonts w:ascii="Source Sans Pro" w:eastAsia="MS Gothic" w:hAnsi="Source Sans Pro"/>
                <w:b/>
                <w:i/>
                <w:sz w:val="21"/>
                <w:szCs w:val="21"/>
                <w:lang w:val="es-ES_tradnl"/>
              </w:rPr>
              <w:t>13. Tecnologías para la Educación y Sensibilización</w:t>
            </w:r>
            <w:bookmarkEnd w:id="52"/>
          </w:p>
        </w:tc>
      </w:tr>
      <w:tr w:rsidR="00365739" w:rsidRPr="0062352B" w14:paraId="6F811CDC" w14:textId="77777777" w:rsidTr="00914B8B">
        <w:tc>
          <w:tcPr>
            <w:tcW w:w="1381" w:type="dxa"/>
            <w:tcBorders>
              <w:left w:val="single" w:sz="4" w:space="0" w:color="000000"/>
              <w:bottom w:val="single" w:sz="4" w:space="0" w:color="000000"/>
              <w:right w:val="single" w:sz="4" w:space="0" w:color="000000"/>
            </w:tcBorders>
            <w:tcMar>
              <w:top w:w="0" w:type="dxa"/>
              <w:left w:w="108" w:type="dxa"/>
              <w:bottom w:w="0" w:type="dxa"/>
              <w:right w:w="108" w:type="dxa"/>
            </w:tcMar>
          </w:tcPr>
          <w:p w14:paraId="379F6143" w14:textId="77777777" w:rsidR="00365739" w:rsidRPr="0062352B" w:rsidRDefault="00365739" w:rsidP="00914B8B">
            <w:pPr>
              <w:pStyle w:val="Standard"/>
              <w:spacing w:after="0" w:line="240" w:lineRule="auto"/>
              <w:jc w:val="both"/>
              <w:rPr>
                <w:rFonts w:ascii="Source Sans Pro" w:hAnsi="Source Sans Pro"/>
                <w:sz w:val="21"/>
                <w:szCs w:val="21"/>
                <w:lang w:val="es-ES_tradnl"/>
              </w:rPr>
            </w:pPr>
            <w:r w:rsidRPr="0062352B">
              <w:rPr>
                <w:rFonts w:ascii="Source Sans Pro" w:eastAsia="MS Gothic" w:hAnsi="Source Sans Pro"/>
                <w:bCs/>
                <w:i/>
                <w:sz w:val="21"/>
                <w:szCs w:val="21"/>
                <w:lang w:val="es-ES_tradnl"/>
              </w:rPr>
              <w:t>Justificación</w:t>
            </w:r>
          </w:p>
        </w:tc>
        <w:tc>
          <w:tcPr>
            <w:tcW w:w="8645"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78632200" w14:textId="77777777" w:rsidR="00365739" w:rsidRPr="0062352B" w:rsidRDefault="00365739" w:rsidP="00914B8B">
            <w:pPr>
              <w:pStyle w:val="Ttulo1"/>
              <w:spacing w:before="0"/>
              <w:rPr>
                <w:rFonts w:ascii="Source Sans Pro" w:hAnsi="Source Sans Pro"/>
                <w:b w:val="0"/>
                <w:i/>
                <w:color w:val="000000" w:themeColor="text1"/>
                <w:sz w:val="21"/>
                <w:szCs w:val="21"/>
                <w:lang w:val="es-ES_tradnl"/>
              </w:rPr>
            </w:pPr>
            <w:bookmarkStart w:id="53" w:name="_Toc172820244"/>
            <w:r w:rsidRPr="0062352B">
              <w:rPr>
                <w:rFonts w:ascii="Source Sans Pro" w:hAnsi="Source Sans Pro"/>
                <w:b w:val="0"/>
                <w:bCs w:val="0"/>
                <w:i/>
                <w:color w:val="000000" w:themeColor="text1"/>
                <w:sz w:val="21"/>
                <w:szCs w:val="21"/>
                <w:u w:val="single"/>
                <w:lang w:val="es-ES_tradnl"/>
              </w:rPr>
              <w:t>Novedad:</w:t>
            </w:r>
            <w:r w:rsidRPr="0062352B">
              <w:rPr>
                <w:rFonts w:ascii="Source Sans Pro" w:hAnsi="Source Sans Pro"/>
                <w:b w:val="0"/>
                <w:bCs w:val="0"/>
                <w:i/>
                <w:color w:val="000000" w:themeColor="text1"/>
                <w:sz w:val="21"/>
                <w:szCs w:val="21"/>
                <w:lang w:val="es-ES_tradnl"/>
              </w:rPr>
              <w:t xml:space="preserve"> No abordado en la ZRL. Las tecnologías para la educación y sensibilización facilitan el acceso a la información y formación en áreas rurales. Plataformas de aprendizaje en línea y herramientas interactivas promueven la educación continua y la conciencia social sobre temas críticos.</w:t>
            </w:r>
            <w:bookmarkEnd w:id="53"/>
          </w:p>
          <w:p w14:paraId="0E1C51F7" w14:textId="77777777" w:rsidR="00365739" w:rsidRPr="0062352B" w:rsidRDefault="00365739" w:rsidP="00914B8B">
            <w:pPr>
              <w:pStyle w:val="Standard"/>
              <w:spacing w:after="0" w:line="240" w:lineRule="auto"/>
              <w:jc w:val="both"/>
              <w:rPr>
                <w:rFonts w:ascii="Source Sans Pro" w:hAnsi="Source Sans Pro"/>
                <w:i/>
                <w:sz w:val="21"/>
                <w:szCs w:val="21"/>
                <w:lang w:val="es-ES_tradnl"/>
              </w:rPr>
            </w:pPr>
            <w:bookmarkStart w:id="54" w:name="_Toc172820245"/>
            <w:r w:rsidRPr="0062352B">
              <w:rPr>
                <w:rFonts w:ascii="Source Sans Pro" w:hAnsi="Source Sans Pro"/>
                <w:bCs/>
                <w:i/>
                <w:color w:val="000000" w:themeColor="text1"/>
                <w:sz w:val="21"/>
                <w:szCs w:val="21"/>
                <w:u w:val="single"/>
                <w:lang w:val="es-ES_tradnl"/>
              </w:rPr>
              <w:t xml:space="preserve">Aprovechamiento de potencialidades: </w:t>
            </w:r>
            <w:r w:rsidRPr="0062352B">
              <w:rPr>
                <w:rFonts w:ascii="Source Sans Pro" w:hAnsi="Source Sans Pro"/>
                <w:bCs/>
                <w:i/>
                <w:color w:val="000000" w:themeColor="text1"/>
                <w:sz w:val="21"/>
                <w:szCs w:val="21"/>
                <w:lang w:val="es-ES_tradnl"/>
              </w:rPr>
              <w:t>La cercanía interpersonal facilita el acceso a centros educativos, asociaciones y colectivos para formar, informar y concienciar a la población sobre el cambio climático (P1) y La robusta infraestructura de telecomunicaciones permite impulsar la digitalización en los pueblos, mejorando la calidad de vida y facilitando el acceso a servicios y oportunidades laborales (P7).</w:t>
            </w:r>
            <w:bookmarkEnd w:id="54"/>
          </w:p>
        </w:tc>
      </w:tr>
      <w:tr w:rsidR="00365739" w:rsidRPr="0062352B" w14:paraId="0F8B9235" w14:textId="77777777" w:rsidTr="00914B8B">
        <w:tc>
          <w:tcPr>
            <w:tcW w:w="10026" w:type="dxa"/>
            <w:gridSpan w:val="3"/>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473D2399" w14:textId="77777777" w:rsidR="00365739" w:rsidRPr="0062352B" w:rsidRDefault="00365739" w:rsidP="00914B8B">
            <w:pPr>
              <w:pStyle w:val="Standard"/>
              <w:spacing w:after="0" w:line="240" w:lineRule="auto"/>
              <w:jc w:val="center"/>
              <w:rPr>
                <w:rFonts w:ascii="Source Sans Pro" w:hAnsi="Source Sans Pro"/>
                <w:i/>
                <w:sz w:val="21"/>
                <w:szCs w:val="21"/>
                <w:lang w:val="es-ES_tradnl"/>
              </w:rPr>
            </w:pPr>
            <w:r w:rsidRPr="0062352B">
              <w:rPr>
                <w:rFonts w:ascii="Source Sans Pro" w:eastAsia="MS Gothic" w:hAnsi="Source Sans Pro"/>
                <w:bCs/>
                <w:i/>
                <w:sz w:val="21"/>
                <w:szCs w:val="21"/>
                <w:lang w:val="es-ES_tradnl"/>
              </w:rPr>
              <w:t xml:space="preserve">ASPECTOS INTEGRADOS CONSIDERADOS INNOVADORES </w:t>
            </w:r>
          </w:p>
        </w:tc>
      </w:tr>
      <w:tr w:rsidR="00365739" w:rsidRPr="0062352B" w14:paraId="2DE1BECF" w14:textId="77777777" w:rsidTr="00914B8B">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4A4C3" w14:textId="77777777" w:rsidR="00365739" w:rsidRPr="0062352B" w:rsidRDefault="00365739" w:rsidP="00914B8B">
            <w:pPr>
              <w:pStyle w:val="Standard"/>
              <w:spacing w:after="0" w:line="240" w:lineRule="auto"/>
              <w:jc w:val="both"/>
              <w:rPr>
                <w:rFonts w:ascii="Source Sans Pro" w:eastAsia="MS Gothic" w:hAnsi="Source Sans Pro"/>
                <w:b/>
                <w:i/>
                <w:sz w:val="21"/>
                <w:szCs w:val="21"/>
                <w:lang w:val="es-ES_tradnl"/>
              </w:rPr>
            </w:pPr>
            <w:bookmarkStart w:id="55" w:name="_Toc172820247"/>
            <w:r w:rsidRPr="0062352B">
              <w:rPr>
                <w:rFonts w:ascii="Source Sans Pro" w:eastAsia="MS Gothic" w:hAnsi="Source Sans Pro"/>
                <w:b/>
                <w:i/>
                <w:sz w:val="21"/>
                <w:szCs w:val="21"/>
                <w:lang w:val="es-ES_tradnl"/>
              </w:rPr>
              <w:t>1. Innovación en el uso de materiales sostenibles</w:t>
            </w:r>
            <w:bookmarkEnd w:id="55"/>
          </w:p>
        </w:tc>
      </w:tr>
      <w:tr w:rsidR="00365739" w:rsidRPr="0062352B" w14:paraId="35F899C6" w14:textId="77777777" w:rsidTr="00914B8B">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1C951" w14:textId="77777777" w:rsidR="00365739" w:rsidRPr="0062352B" w:rsidRDefault="00365739" w:rsidP="00914B8B">
            <w:pPr>
              <w:pStyle w:val="Standard"/>
              <w:spacing w:after="0" w:line="240" w:lineRule="auto"/>
              <w:jc w:val="both"/>
              <w:rPr>
                <w:rFonts w:ascii="Source Sans Pro" w:hAnsi="Source Sans Pro"/>
                <w:sz w:val="21"/>
                <w:szCs w:val="21"/>
                <w:lang w:val="es-ES_tradnl"/>
              </w:rPr>
            </w:pPr>
            <w:r w:rsidRPr="0062352B">
              <w:rPr>
                <w:rFonts w:ascii="Source Sans Pro" w:eastAsia="MS Gothic" w:hAnsi="Source Sans Pro"/>
                <w:bCs/>
                <w:i/>
                <w:sz w:val="21"/>
                <w:szCs w:val="21"/>
                <w:lang w:val="es-ES_tradnl"/>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4F227" w14:textId="77777777" w:rsidR="00365739" w:rsidRPr="0062352B" w:rsidRDefault="00365739" w:rsidP="00914B8B">
            <w:pPr>
              <w:pStyle w:val="Ttulo1"/>
              <w:spacing w:before="0"/>
              <w:rPr>
                <w:rFonts w:ascii="Source Sans Pro" w:hAnsi="Source Sans Pro"/>
                <w:b w:val="0"/>
                <w:i/>
                <w:color w:val="000000" w:themeColor="text1"/>
                <w:sz w:val="21"/>
                <w:szCs w:val="21"/>
                <w:lang w:val="es-ES_tradnl"/>
              </w:rPr>
            </w:pPr>
            <w:bookmarkStart w:id="56" w:name="_Toc172820249"/>
            <w:r w:rsidRPr="0062352B">
              <w:rPr>
                <w:rFonts w:ascii="Source Sans Pro" w:hAnsi="Source Sans Pro"/>
                <w:b w:val="0"/>
                <w:bCs w:val="0"/>
                <w:i/>
                <w:color w:val="000000" w:themeColor="text1"/>
                <w:sz w:val="21"/>
                <w:szCs w:val="21"/>
                <w:u w:val="single"/>
                <w:lang w:val="es-ES_tradnl"/>
              </w:rPr>
              <w:t>Novedad:</w:t>
            </w:r>
            <w:r w:rsidRPr="0062352B">
              <w:rPr>
                <w:rFonts w:ascii="Source Sans Pro" w:hAnsi="Source Sans Pro"/>
                <w:b w:val="0"/>
                <w:bCs w:val="0"/>
                <w:i/>
                <w:color w:val="000000" w:themeColor="text1"/>
                <w:sz w:val="21"/>
                <w:szCs w:val="21"/>
                <w:lang w:val="es-ES_tradnl"/>
              </w:rPr>
              <w:t xml:space="preserve"> No abordado en la ZRL. La innovación en el uso de materiales sostenibles promueve la construcción ecológica y la economía circular. Proyectos en este ámbito buscan reducir el impacto ambiental mediante el uso de materiales alternativos y prácticas de descarbonización en todos los sectores.</w:t>
            </w:r>
            <w:bookmarkEnd w:id="56"/>
          </w:p>
          <w:p w14:paraId="237AB82F" w14:textId="77777777" w:rsidR="00365739" w:rsidRPr="0062352B" w:rsidRDefault="00365739" w:rsidP="00914B8B">
            <w:pPr>
              <w:pStyle w:val="Standard"/>
              <w:spacing w:after="0" w:line="240" w:lineRule="auto"/>
              <w:jc w:val="both"/>
              <w:rPr>
                <w:rFonts w:ascii="Source Sans Pro" w:hAnsi="Source Sans Pro"/>
                <w:i/>
                <w:sz w:val="21"/>
                <w:szCs w:val="21"/>
                <w:lang w:val="es-ES_tradnl"/>
              </w:rPr>
            </w:pPr>
            <w:bookmarkStart w:id="57" w:name="_Toc172820250"/>
            <w:r w:rsidRPr="0062352B">
              <w:rPr>
                <w:rFonts w:ascii="Source Sans Pro" w:hAnsi="Source Sans Pro"/>
                <w:bCs/>
                <w:i/>
                <w:color w:val="000000" w:themeColor="text1"/>
                <w:sz w:val="21"/>
                <w:szCs w:val="21"/>
                <w:u w:val="single"/>
                <w:lang w:val="es-ES_tradnl"/>
              </w:rPr>
              <w:t>Aprovechamiento de potencialidades:</w:t>
            </w:r>
            <w:r w:rsidRPr="0062352B">
              <w:rPr>
                <w:rFonts w:ascii="Source Sans Pro" w:hAnsi="Source Sans Pro"/>
                <w:bCs/>
                <w:i/>
                <w:color w:val="000000" w:themeColor="text1"/>
                <w:sz w:val="21"/>
                <w:szCs w:val="21"/>
                <w:lang w:val="es-ES_tradnl"/>
              </w:rPr>
              <w:t xml:space="preserve"> Incremento de inversión en I+D+i, especialmente en el primer sector (P28).</w:t>
            </w:r>
            <w:bookmarkEnd w:id="57"/>
          </w:p>
        </w:tc>
      </w:tr>
      <w:tr w:rsidR="00365739" w:rsidRPr="0062352B" w14:paraId="572FA3E1" w14:textId="77777777" w:rsidTr="00914B8B">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00B56" w14:textId="77777777" w:rsidR="00365739" w:rsidRPr="0062352B" w:rsidRDefault="00365739" w:rsidP="00914B8B">
            <w:pPr>
              <w:pStyle w:val="Standard"/>
              <w:spacing w:after="0" w:line="240" w:lineRule="auto"/>
              <w:jc w:val="both"/>
              <w:rPr>
                <w:rFonts w:ascii="Source Sans Pro" w:eastAsia="MS Gothic" w:hAnsi="Source Sans Pro"/>
                <w:b/>
                <w:i/>
                <w:sz w:val="21"/>
                <w:szCs w:val="21"/>
                <w:lang w:val="es-ES_tradnl"/>
              </w:rPr>
            </w:pPr>
            <w:bookmarkStart w:id="58" w:name="_Toc172820251"/>
            <w:r w:rsidRPr="0062352B">
              <w:rPr>
                <w:rFonts w:ascii="Source Sans Pro" w:eastAsia="MS Gothic" w:hAnsi="Source Sans Pro"/>
                <w:b/>
                <w:i/>
                <w:sz w:val="21"/>
                <w:szCs w:val="21"/>
                <w:lang w:val="es-ES_tradnl"/>
              </w:rPr>
              <w:t>2. Gestión de calidad y/o integración de certificaciones o sellos de sostenibilidad</w:t>
            </w:r>
            <w:bookmarkEnd w:id="58"/>
          </w:p>
        </w:tc>
      </w:tr>
      <w:tr w:rsidR="00365739" w:rsidRPr="0062352B" w14:paraId="2B2992A9" w14:textId="77777777" w:rsidTr="00914B8B">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ECD12" w14:textId="77777777" w:rsidR="00365739" w:rsidRPr="0062352B" w:rsidRDefault="00365739" w:rsidP="00914B8B">
            <w:pPr>
              <w:pStyle w:val="Standard"/>
              <w:spacing w:after="0" w:line="240" w:lineRule="auto"/>
              <w:jc w:val="both"/>
              <w:rPr>
                <w:rFonts w:ascii="Source Sans Pro" w:hAnsi="Source Sans Pro"/>
                <w:sz w:val="21"/>
                <w:szCs w:val="21"/>
                <w:lang w:val="es-ES_tradnl"/>
              </w:rPr>
            </w:pPr>
            <w:r w:rsidRPr="0062352B">
              <w:rPr>
                <w:rFonts w:ascii="Source Sans Pro" w:eastAsia="MS Gothic" w:hAnsi="Source Sans Pro"/>
                <w:bCs/>
                <w:i/>
                <w:sz w:val="21"/>
                <w:szCs w:val="21"/>
                <w:lang w:val="es-ES_tradnl"/>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E1FAE" w14:textId="77777777" w:rsidR="00365739" w:rsidRPr="0062352B" w:rsidRDefault="00365739" w:rsidP="00914B8B">
            <w:pPr>
              <w:pStyle w:val="Ttulo1"/>
              <w:spacing w:before="0"/>
              <w:rPr>
                <w:rFonts w:ascii="Source Sans Pro" w:hAnsi="Source Sans Pro"/>
                <w:b w:val="0"/>
                <w:i/>
                <w:color w:val="000000" w:themeColor="text1"/>
                <w:sz w:val="21"/>
                <w:szCs w:val="21"/>
                <w:lang w:val="es-ES_tradnl"/>
              </w:rPr>
            </w:pPr>
            <w:bookmarkStart w:id="59" w:name="_Toc172820253"/>
            <w:r w:rsidRPr="0062352B">
              <w:rPr>
                <w:rFonts w:ascii="Source Sans Pro" w:hAnsi="Source Sans Pro"/>
                <w:b w:val="0"/>
                <w:bCs w:val="0"/>
                <w:i/>
                <w:color w:val="000000" w:themeColor="text1"/>
                <w:sz w:val="21"/>
                <w:szCs w:val="21"/>
                <w:u w:val="single"/>
                <w:lang w:val="es-ES_tradnl"/>
              </w:rPr>
              <w:t>Novedad:</w:t>
            </w:r>
            <w:r w:rsidRPr="0062352B">
              <w:rPr>
                <w:rFonts w:ascii="Source Sans Pro" w:hAnsi="Source Sans Pro"/>
                <w:b w:val="0"/>
                <w:bCs w:val="0"/>
                <w:i/>
                <w:color w:val="000000" w:themeColor="text1"/>
                <w:sz w:val="21"/>
                <w:szCs w:val="21"/>
                <w:lang w:val="es-ES_tradnl"/>
              </w:rPr>
              <w:t xml:space="preserve"> Nuevo.  La integración de certificaciones y sellos de sostenibilidad en proyectos rurales garantiza el cumplimiento de altos estándares ambientales y sociales. Estas prácticas mejoran la confianza del consumidor y abren acceso a nuevos mercados, promoviendo la economía verde.</w:t>
            </w:r>
            <w:bookmarkEnd w:id="59"/>
          </w:p>
          <w:p w14:paraId="2D121E85" w14:textId="77777777" w:rsidR="00365739" w:rsidRPr="0062352B" w:rsidRDefault="00365739" w:rsidP="00914B8B">
            <w:pPr>
              <w:pStyle w:val="Standard"/>
              <w:spacing w:after="0" w:line="240" w:lineRule="auto"/>
              <w:jc w:val="both"/>
              <w:rPr>
                <w:rFonts w:ascii="Source Sans Pro" w:hAnsi="Source Sans Pro"/>
                <w:i/>
                <w:sz w:val="21"/>
                <w:szCs w:val="21"/>
                <w:lang w:val="es-ES_tradnl"/>
              </w:rPr>
            </w:pPr>
            <w:bookmarkStart w:id="60" w:name="_Toc172820254"/>
            <w:r w:rsidRPr="0062352B">
              <w:rPr>
                <w:rFonts w:ascii="Source Sans Pro" w:hAnsi="Source Sans Pro"/>
                <w:bCs/>
                <w:i/>
                <w:color w:val="000000" w:themeColor="text1"/>
                <w:sz w:val="21"/>
                <w:szCs w:val="21"/>
                <w:u w:val="single"/>
                <w:lang w:val="es-ES_tradnl"/>
              </w:rPr>
              <w:t>Aprovechamiento de potencialidades:</w:t>
            </w:r>
            <w:r w:rsidRPr="0062352B">
              <w:rPr>
                <w:rFonts w:ascii="Source Sans Pro" w:hAnsi="Source Sans Pro"/>
                <w:bCs/>
                <w:i/>
                <w:color w:val="000000" w:themeColor="text1"/>
                <w:sz w:val="21"/>
                <w:szCs w:val="21"/>
                <w:lang w:val="es-ES_tradnl"/>
              </w:rPr>
              <w:t xml:space="preserve"> Marca Doñana: Capitalizar el reconocimiento y la reputación de la marca Doñana para promover productos locales y atraer turismo, destacando la singularidad y valor del territorio (P27)</w:t>
            </w:r>
            <w:bookmarkEnd w:id="60"/>
          </w:p>
        </w:tc>
      </w:tr>
      <w:tr w:rsidR="00365739" w:rsidRPr="0062352B" w14:paraId="20080469" w14:textId="77777777" w:rsidTr="00914B8B">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C15AA" w14:textId="77777777" w:rsidR="00365739" w:rsidRPr="0062352B" w:rsidRDefault="00365739" w:rsidP="00914B8B">
            <w:pPr>
              <w:pStyle w:val="Standard"/>
              <w:spacing w:after="0" w:line="240" w:lineRule="auto"/>
              <w:jc w:val="both"/>
              <w:rPr>
                <w:rFonts w:ascii="Source Sans Pro" w:hAnsi="Source Sans Pro"/>
                <w:i/>
                <w:sz w:val="21"/>
                <w:szCs w:val="21"/>
                <w:lang w:val="es-ES_tradnl"/>
              </w:rPr>
            </w:pPr>
            <w:r w:rsidRPr="0062352B">
              <w:rPr>
                <w:rFonts w:ascii="Source Sans Pro" w:eastAsia="MS Gothic" w:hAnsi="Source Sans Pro"/>
                <w:b/>
                <w:i/>
                <w:sz w:val="21"/>
                <w:szCs w:val="21"/>
                <w:lang w:val="es-ES_tradnl"/>
              </w:rPr>
              <w:t xml:space="preserve">3. TIC </w:t>
            </w:r>
            <w:bookmarkStart w:id="61" w:name="_Toc172820255"/>
            <w:r w:rsidRPr="0062352B">
              <w:rPr>
                <w:rFonts w:ascii="Source Sans Pro" w:eastAsia="MS Gothic" w:hAnsi="Source Sans Pro"/>
                <w:b/>
                <w:i/>
                <w:sz w:val="21"/>
                <w:szCs w:val="21"/>
                <w:lang w:val="es-ES_tradnl"/>
              </w:rPr>
              <w:t>y economía digital</w:t>
            </w:r>
            <w:bookmarkEnd w:id="61"/>
          </w:p>
        </w:tc>
      </w:tr>
      <w:tr w:rsidR="00365739" w:rsidRPr="0062352B" w14:paraId="2F0C719D" w14:textId="77777777" w:rsidTr="00914B8B">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DE81D" w14:textId="77777777" w:rsidR="00365739" w:rsidRPr="0062352B" w:rsidRDefault="00365739" w:rsidP="00914B8B">
            <w:pPr>
              <w:pStyle w:val="Standard"/>
              <w:spacing w:after="0" w:line="240" w:lineRule="auto"/>
              <w:jc w:val="both"/>
              <w:rPr>
                <w:rFonts w:ascii="Source Sans Pro" w:hAnsi="Source Sans Pro"/>
                <w:sz w:val="21"/>
                <w:szCs w:val="21"/>
                <w:lang w:val="es-ES_tradnl"/>
              </w:rPr>
            </w:pPr>
            <w:r w:rsidRPr="0062352B">
              <w:rPr>
                <w:rFonts w:ascii="Source Sans Pro" w:eastAsia="MS Gothic" w:hAnsi="Source Sans Pro"/>
                <w:bCs/>
                <w:i/>
                <w:sz w:val="21"/>
                <w:szCs w:val="21"/>
                <w:lang w:val="es-ES_tradnl"/>
              </w:rPr>
              <w:lastRenderedPageBreak/>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E94AD" w14:textId="4B7E5A06" w:rsidR="00365739" w:rsidRPr="0062352B" w:rsidRDefault="00365739" w:rsidP="00914B8B">
            <w:pPr>
              <w:pStyle w:val="Ttulo1"/>
              <w:spacing w:before="0"/>
              <w:rPr>
                <w:rFonts w:ascii="Source Sans Pro" w:hAnsi="Source Sans Pro"/>
                <w:b w:val="0"/>
                <w:i/>
                <w:color w:val="000000" w:themeColor="text1"/>
                <w:sz w:val="21"/>
                <w:szCs w:val="21"/>
                <w:lang w:val="es-ES_tradnl"/>
              </w:rPr>
            </w:pPr>
            <w:bookmarkStart w:id="62" w:name="_Toc172820257"/>
            <w:r w:rsidRPr="0062352B">
              <w:rPr>
                <w:rFonts w:ascii="Source Sans Pro" w:hAnsi="Source Sans Pro"/>
                <w:b w:val="0"/>
                <w:bCs w:val="0"/>
                <w:i/>
                <w:color w:val="000000" w:themeColor="text1"/>
                <w:sz w:val="21"/>
                <w:szCs w:val="21"/>
                <w:u w:val="single"/>
                <w:lang w:val="es-ES_tradnl"/>
              </w:rPr>
              <w:t>Novedad:</w:t>
            </w:r>
            <w:r w:rsidRPr="0062352B">
              <w:rPr>
                <w:rFonts w:ascii="Source Sans Pro" w:hAnsi="Source Sans Pro"/>
                <w:b w:val="0"/>
                <w:bCs w:val="0"/>
                <w:i/>
                <w:color w:val="000000" w:themeColor="text1"/>
                <w:sz w:val="21"/>
                <w:szCs w:val="21"/>
                <w:lang w:val="es-ES_tradnl"/>
              </w:rPr>
              <w:t xml:space="preserve"> La adopción de TIC en la economía digital facilita la modernización de procesos empresariales y la creación de nuevas oportunidades. Con el uso de </w:t>
            </w:r>
            <w:r w:rsidR="00972F3F">
              <w:rPr>
                <w:rFonts w:ascii="Source Sans Pro" w:hAnsi="Source Sans Pro"/>
                <w:b w:val="0"/>
                <w:bCs w:val="0"/>
                <w:i/>
                <w:color w:val="000000" w:themeColor="text1"/>
                <w:sz w:val="21"/>
                <w:szCs w:val="21"/>
                <w:lang w:val="es-ES_tradnl"/>
              </w:rPr>
              <w:t>TIC</w:t>
            </w:r>
            <w:r w:rsidRPr="0062352B">
              <w:rPr>
                <w:rFonts w:ascii="Source Sans Pro" w:hAnsi="Source Sans Pro"/>
                <w:b w:val="0"/>
                <w:bCs w:val="0"/>
                <w:i/>
                <w:color w:val="000000" w:themeColor="text1"/>
                <w:sz w:val="21"/>
                <w:szCs w:val="21"/>
                <w:lang w:val="es-ES_tradnl"/>
              </w:rPr>
              <w:t>, comercio electrónico y big data, las áreas rurales se integran mejor en la economía global.</w:t>
            </w:r>
            <w:bookmarkEnd w:id="62"/>
          </w:p>
          <w:p w14:paraId="07FA794F" w14:textId="77777777" w:rsidR="00365739" w:rsidRPr="0062352B" w:rsidRDefault="00365739" w:rsidP="00914B8B">
            <w:pPr>
              <w:pStyle w:val="Standard"/>
              <w:spacing w:after="0" w:line="240" w:lineRule="auto"/>
              <w:jc w:val="both"/>
              <w:rPr>
                <w:rFonts w:ascii="Source Sans Pro" w:hAnsi="Source Sans Pro"/>
                <w:i/>
                <w:sz w:val="21"/>
                <w:szCs w:val="21"/>
                <w:lang w:val="es-ES_tradnl"/>
              </w:rPr>
            </w:pPr>
            <w:bookmarkStart w:id="63" w:name="_Toc172820258"/>
            <w:r w:rsidRPr="0062352B">
              <w:rPr>
                <w:rFonts w:ascii="Source Sans Pro" w:hAnsi="Source Sans Pro"/>
                <w:bCs/>
                <w:i/>
                <w:color w:val="000000" w:themeColor="text1"/>
                <w:sz w:val="21"/>
                <w:szCs w:val="21"/>
                <w:u w:val="single"/>
                <w:lang w:val="es-ES_tradnl"/>
              </w:rPr>
              <w:t>Aprovechamiento de potencialidades</w:t>
            </w:r>
            <w:r w:rsidRPr="0062352B">
              <w:rPr>
                <w:rFonts w:ascii="Source Sans Pro" w:hAnsi="Source Sans Pro"/>
                <w:bCs/>
                <w:i/>
                <w:color w:val="000000" w:themeColor="text1"/>
                <w:sz w:val="21"/>
                <w:szCs w:val="21"/>
                <w:lang w:val="es-ES_tradnl"/>
              </w:rPr>
              <w:t>: La robusta infraestructura de telecomunicaciones permite impulsar la digitalización en los pueblos, mejorando la calidad de vida y facilitando el acceso a servicios y oportunidades laborales (P7).</w:t>
            </w:r>
            <w:bookmarkEnd w:id="63"/>
          </w:p>
        </w:tc>
      </w:tr>
      <w:tr w:rsidR="00365739" w:rsidRPr="0062352B" w14:paraId="4C52C1FF" w14:textId="77777777" w:rsidTr="00914B8B">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F6A6E" w14:textId="77777777" w:rsidR="00365739" w:rsidRPr="0062352B" w:rsidRDefault="00365739" w:rsidP="00914B8B">
            <w:pPr>
              <w:pStyle w:val="Standard"/>
              <w:spacing w:after="0" w:line="240" w:lineRule="auto"/>
              <w:jc w:val="both"/>
              <w:rPr>
                <w:rFonts w:ascii="Source Sans Pro" w:hAnsi="Source Sans Pro"/>
                <w:b/>
                <w:i/>
                <w:color w:val="000000" w:themeColor="text1"/>
                <w:sz w:val="21"/>
                <w:szCs w:val="21"/>
                <w:u w:val="single"/>
                <w:lang w:val="es-ES_tradnl"/>
              </w:rPr>
            </w:pPr>
            <w:bookmarkStart w:id="64" w:name="_Toc172820259"/>
            <w:r w:rsidRPr="0062352B">
              <w:rPr>
                <w:rFonts w:ascii="Source Sans Pro" w:eastAsia="MS Gothic" w:hAnsi="Source Sans Pro"/>
                <w:b/>
                <w:i/>
                <w:sz w:val="21"/>
                <w:szCs w:val="21"/>
                <w:lang w:val="es-ES_tradnl"/>
              </w:rPr>
              <w:t>4. Inclusión Social e Igualdad</w:t>
            </w:r>
            <w:bookmarkEnd w:id="64"/>
          </w:p>
        </w:tc>
      </w:tr>
      <w:tr w:rsidR="00365739" w:rsidRPr="0062352B" w14:paraId="541527AF" w14:textId="77777777" w:rsidTr="00914B8B">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92AC8" w14:textId="77777777" w:rsidR="00365739" w:rsidRPr="0062352B" w:rsidRDefault="00365739" w:rsidP="00914B8B">
            <w:pPr>
              <w:pStyle w:val="Standard"/>
              <w:spacing w:after="0" w:line="240" w:lineRule="auto"/>
              <w:jc w:val="both"/>
              <w:rPr>
                <w:rFonts w:ascii="Source Sans Pro" w:eastAsia="MS Gothic" w:hAnsi="Source Sans Pro"/>
                <w:bCs/>
                <w:i/>
                <w:sz w:val="21"/>
                <w:szCs w:val="21"/>
                <w:lang w:val="es-ES_tradnl"/>
              </w:rPr>
            </w:pPr>
            <w:r w:rsidRPr="0062352B">
              <w:rPr>
                <w:rFonts w:ascii="Source Sans Pro" w:eastAsia="MS Gothic" w:hAnsi="Source Sans Pro"/>
                <w:bCs/>
                <w:i/>
                <w:sz w:val="21"/>
                <w:szCs w:val="21"/>
                <w:lang w:val="es-ES_tradnl"/>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AF7A7" w14:textId="77777777" w:rsidR="00365739" w:rsidRPr="0062352B" w:rsidRDefault="00365739" w:rsidP="00914B8B">
            <w:pPr>
              <w:pStyle w:val="Ttulo1"/>
              <w:spacing w:before="0"/>
              <w:rPr>
                <w:rFonts w:ascii="Source Sans Pro" w:hAnsi="Source Sans Pro"/>
                <w:b w:val="0"/>
                <w:bCs w:val="0"/>
                <w:i/>
                <w:color w:val="000000" w:themeColor="text1"/>
                <w:sz w:val="21"/>
                <w:szCs w:val="21"/>
                <w:lang w:val="es-ES_tradnl"/>
              </w:rPr>
            </w:pPr>
            <w:bookmarkStart w:id="65" w:name="_Toc172820261"/>
            <w:r w:rsidRPr="0062352B">
              <w:rPr>
                <w:rFonts w:ascii="Source Sans Pro" w:hAnsi="Source Sans Pro"/>
                <w:b w:val="0"/>
                <w:bCs w:val="0"/>
                <w:i/>
                <w:color w:val="000000" w:themeColor="text1"/>
                <w:sz w:val="21"/>
                <w:szCs w:val="21"/>
                <w:u w:val="single"/>
                <w:lang w:val="es-ES_tradnl"/>
              </w:rPr>
              <w:t>Novedad</w:t>
            </w:r>
            <w:r w:rsidRPr="0062352B">
              <w:rPr>
                <w:rFonts w:ascii="Source Sans Pro" w:hAnsi="Source Sans Pro"/>
                <w:b w:val="0"/>
                <w:bCs w:val="0"/>
                <w:i/>
                <w:color w:val="000000" w:themeColor="text1"/>
                <w:sz w:val="21"/>
                <w:szCs w:val="21"/>
                <w:lang w:val="es-ES_tradnl"/>
              </w:rPr>
              <w:t>: No abordado en la ZRL. Los proyectos de inclusión social e igualdad aseguran que todas las personas, sin importar su género, origen o situación socioeconómica, tengan acceso equitativo a oportunidades. Estas iniciativas fomentan la participación activa y la cohesión social en las comunidades rurales.</w:t>
            </w:r>
            <w:bookmarkEnd w:id="65"/>
          </w:p>
          <w:p w14:paraId="469B6F99" w14:textId="77777777" w:rsidR="00365739" w:rsidRPr="0062352B" w:rsidRDefault="00365739" w:rsidP="00914B8B">
            <w:pPr>
              <w:pStyle w:val="Ttulo1"/>
              <w:spacing w:before="0"/>
              <w:rPr>
                <w:rFonts w:ascii="Source Sans Pro" w:hAnsi="Source Sans Pro"/>
                <w:b w:val="0"/>
                <w:bCs w:val="0"/>
                <w:i/>
                <w:color w:val="000000" w:themeColor="text1"/>
                <w:sz w:val="21"/>
                <w:szCs w:val="21"/>
                <w:u w:val="single"/>
                <w:lang w:val="es-ES_tradnl"/>
              </w:rPr>
            </w:pPr>
            <w:bookmarkStart w:id="66" w:name="_Toc172820262"/>
            <w:r w:rsidRPr="0062352B">
              <w:rPr>
                <w:rFonts w:ascii="Source Sans Pro" w:hAnsi="Source Sans Pro"/>
                <w:b w:val="0"/>
                <w:bCs w:val="0"/>
                <w:i/>
                <w:color w:val="000000" w:themeColor="text1"/>
                <w:sz w:val="21"/>
                <w:szCs w:val="21"/>
                <w:u w:val="single"/>
                <w:lang w:val="es-ES_tradnl"/>
              </w:rPr>
              <w:t>Aprovechamiento de potencialidades</w:t>
            </w:r>
            <w:r w:rsidRPr="0062352B">
              <w:rPr>
                <w:rFonts w:ascii="Source Sans Pro" w:hAnsi="Source Sans Pro"/>
                <w:b w:val="0"/>
                <w:bCs w:val="0"/>
                <w:i/>
                <w:color w:val="000000" w:themeColor="text1"/>
                <w:sz w:val="21"/>
                <w:szCs w:val="21"/>
                <w:lang w:val="es-ES_tradnl"/>
              </w:rPr>
              <w:t>: Igualdad como tema prioritario en la agenda social y política (P13), Las sólidas redes de apoyo familiares y vecinales en las áreas rurales contribuyen a una comunidad cohesiva y resiliente, capaz de enfrentar desafíos y aprovechar oportunidades colectivamente (P5) y Aumento de las programaciones municipales en materia de género y juventud (P14).</w:t>
            </w:r>
            <w:bookmarkEnd w:id="66"/>
          </w:p>
        </w:tc>
      </w:tr>
      <w:tr w:rsidR="00365739" w:rsidRPr="0062352B" w14:paraId="002B3E53" w14:textId="77777777" w:rsidTr="00914B8B">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03C04" w14:textId="77777777" w:rsidR="00365739" w:rsidRPr="0062352B" w:rsidRDefault="00365739" w:rsidP="00914B8B">
            <w:pPr>
              <w:pStyle w:val="Ttulo1"/>
              <w:spacing w:before="0"/>
              <w:rPr>
                <w:rFonts w:ascii="Source Sans Pro" w:hAnsi="Source Sans Pro"/>
                <w:bCs w:val="0"/>
                <w:i/>
                <w:color w:val="000000" w:themeColor="text1"/>
                <w:sz w:val="21"/>
                <w:szCs w:val="21"/>
                <w:u w:val="single"/>
                <w:lang w:val="es-ES_tradnl"/>
              </w:rPr>
            </w:pPr>
            <w:bookmarkStart w:id="67" w:name="_Toc172820263"/>
            <w:r w:rsidRPr="0062352B">
              <w:rPr>
                <w:rFonts w:ascii="Source Sans Pro" w:hAnsi="Source Sans Pro"/>
                <w:bCs w:val="0"/>
                <w:i/>
                <w:color w:val="000000" w:themeColor="text1"/>
                <w:sz w:val="21"/>
                <w:szCs w:val="21"/>
                <w:u w:val="single"/>
                <w:lang w:val="es-ES_tradnl"/>
              </w:rPr>
              <w:t>5. Energías Renovables</w:t>
            </w:r>
            <w:bookmarkEnd w:id="67"/>
          </w:p>
        </w:tc>
      </w:tr>
      <w:tr w:rsidR="00365739" w:rsidRPr="0062352B" w14:paraId="6CF66759" w14:textId="77777777" w:rsidTr="00914B8B">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2939A" w14:textId="77777777" w:rsidR="00365739" w:rsidRPr="0062352B" w:rsidRDefault="00365739" w:rsidP="00914B8B">
            <w:pPr>
              <w:pStyle w:val="Standard"/>
              <w:spacing w:after="0" w:line="240" w:lineRule="auto"/>
              <w:jc w:val="both"/>
              <w:rPr>
                <w:rFonts w:ascii="Source Sans Pro" w:eastAsia="MS Gothic" w:hAnsi="Source Sans Pro"/>
                <w:bCs/>
                <w:i/>
                <w:sz w:val="21"/>
                <w:szCs w:val="21"/>
                <w:lang w:val="es-ES_tradnl"/>
              </w:rPr>
            </w:pPr>
            <w:r w:rsidRPr="0062352B">
              <w:rPr>
                <w:rFonts w:ascii="Source Sans Pro" w:eastAsia="MS Gothic" w:hAnsi="Source Sans Pro"/>
                <w:bCs/>
                <w:i/>
                <w:sz w:val="21"/>
                <w:szCs w:val="21"/>
                <w:lang w:val="es-ES_tradnl"/>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53D2E" w14:textId="77777777" w:rsidR="00365739" w:rsidRPr="0062352B" w:rsidRDefault="00365739" w:rsidP="00914B8B">
            <w:pPr>
              <w:pStyle w:val="Ttulo1"/>
              <w:spacing w:before="0"/>
              <w:rPr>
                <w:rFonts w:ascii="Source Sans Pro" w:hAnsi="Source Sans Pro"/>
                <w:b w:val="0"/>
                <w:i/>
                <w:color w:val="000000" w:themeColor="text1"/>
                <w:sz w:val="21"/>
                <w:szCs w:val="21"/>
                <w:lang w:val="es-ES_tradnl"/>
              </w:rPr>
            </w:pPr>
            <w:bookmarkStart w:id="68" w:name="_Toc172820265"/>
            <w:r w:rsidRPr="0062352B">
              <w:rPr>
                <w:rFonts w:ascii="Source Sans Pro" w:hAnsi="Source Sans Pro"/>
                <w:b w:val="0"/>
                <w:bCs w:val="0"/>
                <w:i/>
                <w:color w:val="000000" w:themeColor="text1"/>
                <w:sz w:val="21"/>
                <w:szCs w:val="21"/>
                <w:u w:val="single"/>
                <w:lang w:val="es-ES_tradnl"/>
              </w:rPr>
              <w:t>Novedad:</w:t>
            </w:r>
            <w:r w:rsidRPr="0062352B">
              <w:rPr>
                <w:rFonts w:ascii="Source Sans Pro" w:hAnsi="Source Sans Pro"/>
                <w:b w:val="0"/>
                <w:bCs w:val="0"/>
                <w:i/>
                <w:color w:val="000000" w:themeColor="text1"/>
                <w:sz w:val="21"/>
                <w:szCs w:val="21"/>
                <w:lang w:val="es-ES_tradnl"/>
              </w:rPr>
              <w:t xml:space="preserve"> La integración de energías renovables en proyectos rurales es esencial para promover la sostenibilidad y reducir las emisiones de carbono. Proyectos en este ámbito incluyen la implementación de energía solar, eólica y biomasa, fomentando un futuro más limpio.</w:t>
            </w:r>
            <w:bookmarkEnd w:id="68"/>
          </w:p>
          <w:p w14:paraId="24690BCC" w14:textId="77777777" w:rsidR="00365739" w:rsidRPr="0062352B" w:rsidRDefault="00365739" w:rsidP="00914B8B">
            <w:pPr>
              <w:pStyle w:val="Ttulo1"/>
              <w:spacing w:before="0"/>
              <w:rPr>
                <w:rFonts w:ascii="Source Sans Pro" w:hAnsi="Source Sans Pro"/>
                <w:b w:val="0"/>
                <w:i/>
                <w:color w:val="000000" w:themeColor="text1"/>
                <w:sz w:val="21"/>
                <w:szCs w:val="21"/>
                <w:u w:val="single"/>
                <w:lang w:val="es-ES_tradnl"/>
              </w:rPr>
            </w:pPr>
            <w:bookmarkStart w:id="69" w:name="_Toc172820266"/>
            <w:r w:rsidRPr="0062352B">
              <w:rPr>
                <w:rFonts w:ascii="Source Sans Pro" w:hAnsi="Source Sans Pro"/>
                <w:b w:val="0"/>
                <w:i/>
                <w:color w:val="000000" w:themeColor="text1"/>
                <w:sz w:val="21"/>
                <w:szCs w:val="21"/>
                <w:u w:val="single"/>
                <w:lang w:val="es-ES_tradnl"/>
              </w:rPr>
              <w:t>Aprovechamiento de potencialidades</w:t>
            </w:r>
            <w:r w:rsidRPr="0062352B">
              <w:rPr>
                <w:rFonts w:ascii="Source Sans Pro" w:hAnsi="Source Sans Pro"/>
                <w:b w:val="0"/>
                <w:i/>
                <w:color w:val="000000" w:themeColor="text1"/>
                <w:sz w:val="21"/>
                <w:szCs w:val="21"/>
                <w:lang w:val="es-ES_tradnl"/>
              </w:rPr>
              <w:t>: Territorio con una gran potencialidad de aprovechamiento para el desarrollo de energías renovables (P29).</w:t>
            </w:r>
            <w:bookmarkEnd w:id="69"/>
          </w:p>
        </w:tc>
      </w:tr>
      <w:tr w:rsidR="00365739" w:rsidRPr="0062352B" w14:paraId="2D5D1211" w14:textId="77777777" w:rsidTr="00914B8B">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7C428" w14:textId="77777777" w:rsidR="00365739" w:rsidRPr="0062352B" w:rsidRDefault="00365739" w:rsidP="00914B8B">
            <w:pPr>
              <w:pStyle w:val="Ttulo1"/>
              <w:spacing w:before="0"/>
              <w:rPr>
                <w:rFonts w:ascii="Source Sans Pro" w:hAnsi="Source Sans Pro"/>
                <w:bCs w:val="0"/>
                <w:i/>
                <w:color w:val="000000" w:themeColor="text1"/>
                <w:sz w:val="21"/>
                <w:szCs w:val="21"/>
                <w:u w:val="single"/>
                <w:lang w:val="es-ES_tradnl"/>
              </w:rPr>
            </w:pPr>
            <w:bookmarkStart w:id="70" w:name="_Toc172820267"/>
            <w:r w:rsidRPr="0062352B">
              <w:rPr>
                <w:rFonts w:ascii="Source Sans Pro" w:hAnsi="Source Sans Pro"/>
                <w:bCs w:val="0"/>
                <w:i/>
                <w:color w:val="000000" w:themeColor="text1"/>
                <w:sz w:val="21"/>
                <w:szCs w:val="21"/>
                <w:u w:val="single"/>
                <w:lang w:val="es-ES_tradnl"/>
              </w:rPr>
              <w:t>6. Plataformas y Modelos Participativos</w:t>
            </w:r>
            <w:bookmarkEnd w:id="70"/>
          </w:p>
        </w:tc>
      </w:tr>
      <w:tr w:rsidR="00365739" w:rsidRPr="0062352B" w14:paraId="3465914D" w14:textId="77777777" w:rsidTr="00914B8B">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AE05A" w14:textId="77777777" w:rsidR="00365739" w:rsidRPr="0062352B" w:rsidRDefault="00365739" w:rsidP="00914B8B">
            <w:pPr>
              <w:pStyle w:val="Standard"/>
              <w:spacing w:after="0" w:line="240" w:lineRule="auto"/>
              <w:jc w:val="both"/>
              <w:rPr>
                <w:rFonts w:ascii="Source Sans Pro" w:eastAsia="MS Gothic" w:hAnsi="Source Sans Pro"/>
                <w:bCs/>
                <w:i/>
                <w:sz w:val="21"/>
                <w:szCs w:val="21"/>
                <w:lang w:val="es-ES_tradnl"/>
              </w:rPr>
            </w:pPr>
            <w:r w:rsidRPr="0062352B">
              <w:rPr>
                <w:rFonts w:ascii="Source Sans Pro" w:eastAsia="MS Gothic" w:hAnsi="Source Sans Pro"/>
                <w:bCs/>
                <w:i/>
                <w:sz w:val="21"/>
                <w:szCs w:val="21"/>
                <w:lang w:val="es-ES_tradnl"/>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DD627" w14:textId="77777777" w:rsidR="00365739" w:rsidRPr="0062352B" w:rsidRDefault="00365739" w:rsidP="00914B8B">
            <w:pPr>
              <w:pStyle w:val="Ttulo1"/>
              <w:spacing w:before="0"/>
              <w:rPr>
                <w:rFonts w:ascii="Source Sans Pro" w:hAnsi="Source Sans Pro"/>
                <w:b w:val="0"/>
                <w:i/>
                <w:color w:val="000000" w:themeColor="text1"/>
                <w:sz w:val="21"/>
                <w:szCs w:val="21"/>
                <w:lang w:val="es-ES_tradnl"/>
              </w:rPr>
            </w:pPr>
            <w:bookmarkStart w:id="71" w:name="_Toc172820269"/>
            <w:r w:rsidRPr="0062352B">
              <w:rPr>
                <w:rFonts w:ascii="Source Sans Pro" w:hAnsi="Source Sans Pro"/>
                <w:b w:val="0"/>
                <w:bCs w:val="0"/>
                <w:i/>
                <w:color w:val="000000" w:themeColor="text1"/>
                <w:sz w:val="21"/>
                <w:szCs w:val="21"/>
                <w:u w:val="single"/>
                <w:lang w:val="es-ES_tradnl"/>
              </w:rPr>
              <w:t>Novedad</w:t>
            </w:r>
            <w:r w:rsidRPr="0062352B">
              <w:rPr>
                <w:rFonts w:ascii="Source Sans Pro" w:hAnsi="Source Sans Pro"/>
                <w:b w:val="0"/>
                <w:bCs w:val="0"/>
                <w:i/>
                <w:color w:val="000000" w:themeColor="text1"/>
                <w:sz w:val="21"/>
                <w:szCs w:val="21"/>
                <w:lang w:val="es-ES_tradnl"/>
              </w:rPr>
              <w:t>: Nuevo. Las plataformas y modelos participativos mejoran la transparencia y eficiencia en la toma de decisiones. Estas herramientas facilitan la participación activa de la comunidad, alineando las iniciativas con las necesidades locales y fomentando la corresponsabilidad.</w:t>
            </w:r>
            <w:bookmarkEnd w:id="71"/>
          </w:p>
          <w:p w14:paraId="0B9D80DF" w14:textId="77777777" w:rsidR="00365739" w:rsidRPr="0062352B" w:rsidRDefault="00365739" w:rsidP="00914B8B">
            <w:pPr>
              <w:pStyle w:val="Ttulo1"/>
              <w:spacing w:before="0"/>
              <w:rPr>
                <w:rFonts w:ascii="Source Sans Pro" w:hAnsi="Source Sans Pro"/>
                <w:b w:val="0"/>
                <w:i/>
                <w:color w:val="000000" w:themeColor="text1"/>
                <w:sz w:val="21"/>
                <w:szCs w:val="21"/>
                <w:u w:val="single"/>
                <w:lang w:val="es-ES_tradnl"/>
              </w:rPr>
            </w:pPr>
            <w:bookmarkStart w:id="72" w:name="_Toc172820270"/>
            <w:r w:rsidRPr="0062352B">
              <w:rPr>
                <w:rFonts w:ascii="Source Sans Pro" w:hAnsi="Source Sans Pro"/>
                <w:b w:val="0"/>
                <w:i/>
                <w:color w:val="000000" w:themeColor="text1"/>
                <w:sz w:val="21"/>
                <w:szCs w:val="21"/>
                <w:u w:val="single"/>
                <w:lang w:val="es-ES_tradnl"/>
              </w:rPr>
              <w:t>Aprovechamiento de potencialidades</w:t>
            </w:r>
            <w:r w:rsidRPr="0062352B">
              <w:rPr>
                <w:rFonts w:ascii="Source Sans Pro" w:hAnsi="Source Sans Pro"/>
                <w:b w:val="0"/>
                <w:i/>
                <w:color w:val="000000" w:themeColor="text1"/>
                <w:sz w:val="21"/>
                <w:szCs w:val="21"/>
                <w:lang w:val="es-ES_tradnl"/>
              </w:rPr>
              <w:t>: Desarrollo del tejido asociativo con numerosos locales y espacios para fomentar el asociacionismo (P10).</w:t>
            </w:r>
            <w:bookmarkEnd w:id="72"/>
          </w:p>
        </w:tc>
      </w:tr>
      <w:tr w:rsidR="00365739" w:rsidRPr="0062352B" w14:paraId="5F7A7943" w14:textId="77777777" w:rsidTr="00914B8B">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409D8" w14:textId="77777777" w:rsidR="00365739" w:rsidRPr="0062352B" w:rsidRDefault="00365739" w:rsidP="00914B8B">
            <w:pPr>
              <w:pStyle w:val="Ttulo1"/>
              <w:spacing w:before="0"/>
              <w:rPr>
                <w:rFonts w:ascii="Source Sans Pro" w:hAnsi="Source Sans Pro"/>
                <w:bCs w:val="0"/>
                <w:i/>
                <w:color w:val="000000" w:themeColor="text1"/>
                <w:sz w:val="21"/>
                <w:szCs w:val="21"/>
                <w:u w:val="single"/>
                <w:lang w:val="es-ES_tradnl"/>
              </w:rPr>
            </w:pPr>
            <w:bookmarkStart w:id="73" w:name="_Toc172820271"/>
            <w:r w:rsidRPr="0062352B">
              <w:rPr>
                <w:rFonts w:ascii="Source Sans Pro" w:hAnsi="Source Sans Pro"/>
                <w:bCs w:val="0"/>
                <w:i/>
                <w:color w:val="000000" w:themeColor="text1"/>
                <w:sz w:val="21"/>
                <w:szCs w:val="21"/>
                <w:u w:val="single"/>
                <w:lang w:val="es-ES_tradnl"/>
              </w:rPr>
              <w:t>7. Tecnologías Aplicadas al Turismo</w:t>
            </w:r>
            <w:bookmarkEnd w:id="73"/>
          </w:p>
        </w:tc>
      </w:tr>
      <w:tr w:rsidR="00365739" w:rsidRPr="0062352B" w14:paraId="2F34D724" w14:textId="77777777" w:rsidTr="00914B8B">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AD85A" w14:textId="77777777" w:rsidR="00365739" w:rsidRPr="0062352B" w:rsidRDefault="00365739" w:rsidP="00914B8B">
            <w:pPr>
              <w:pStyle w:val="Standard"/>
              <w:spacing w:after="0" w:line="240" w:lineRule="auto"/>
              <w:jc w:val="both"/>
              <w:rPr>
                <w:rFonts w:ascii="Source Sans Pro" w:eastAsia="MS Gothic" w:hAnsi="Source Sans Pro"/>
                <w:bCs/>
                <w:i/>
                <w:sz w:val="21"/>
                <w:szCs w:val="21"/>
                <w:lang w:val="es-ES_tradnl"/>
              </w:rPr>
            </w:pPr>
            <w:r w:rsidRPr="0062352B">
              <w:rPr>
                <w:rFonts w:ascii="Source Sans Pro" w:eastAsia="MS Gothic" w:hAnsi="Source Sans Pro"/>
                <w:bCs/>
                <w:i/>
                <w:sz w:val="21"/>
                <w:szCs w:val="21"/>
                <w:lang w:val="es-ES_tradnl"/>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AECCF" w14:textId="77777777" w:rsidR="00365739" w:rsidRPr="0062352B" w:rsidRDefault="00365739" w:rsidP="00914B8B">
            <w:pPr>
              <w:pStyle w:val="Ttulo1"/>
              <w:spacing w:before="0"/>
              <w:rPr>
                <w:rFonts w:ascii="Source Sans Pro" w:hAnsi="Source Sans Pro"/>
                <w:b w:val="0"/>
                <w:i/>
                <w:color w:val="000000" w:themeColor="text1"/>
                <w:sz w:val="21"/>
                <w:szCs w:val="21"/>
                <w:lang w:val="es-ES_tradnl"/>
              </w:rPr>
            </w:pPr>
            <w:bookmarkStart w:id="74" w:name="_Toc172820273"/>
            <w:r w:rsidRPr="0062352B">
              <w:rPr>
                <w:rFonts w:ascii="Source Sans Pro" w:hAnsi="Source Sans Pro"/>
                <w:b w:val="0"/>
                <w:bCs w:val="0"/>
                <w:i/>
                <w:color w:val="000000" w:themeColor="text1"/>
                <w:sz w:val="21"/>
                <w:szCs w:val="21"/>
                <w:u w:val="single"/>
                <w:lang w:val="es-ES_tradnl"/>
              </w:rPr>
              <w:t xml:space="preserve">Novedad: </w:t>
            </w:r>
            <w:r w:rsidRPr="0062352B">
              <w:rPr>
                <w:rFonts w:ascii="Source Sans Pro" w:hAnsi="Source Sans Pro"/>
                <w:b w:val="0"/>
                <w:bCs w:val="0"/>
                <w:i/>
                <w:color w:val="000000" w:themeColor="text1"/>
                <w:sz w:val="21"/>
                <w:szCs w:val="21"/>
                <w:lang w:val="es-ES_tradnl"/>
              </w:rPr>
              <w:t>La aplicación de tecnologías al turismo mejora la gestión y promoción de destinos rurales. Iniciativas como la realidad aumentada y plataformas digitales optimizan la experiencia del visitante y promueven un turismo más sostenible y accesible.</w:t>
            </w:r>
            <w:bookmarkEnd w:id="74"/>
          </w:p>
          <w:p w14:paraId="2F7B7B45" w14:textId="77777777" w:rsidR="00365739" w:rsidRPr="0062352B" w:rsidRDefault="00365739" w:rsidP="00914B8B">
            <w:pPr>
              <w:pStyle w:val="Ttulo1"/>
              <w:spacing w:before="0"/>
              <w:rPr>
                <w:rFonts w:ascii="Source Sans Pro" w:hAnsi="Source Sans Pro"/>
                <w:b w:val="0"/>
                <w:i/>
                <w:color w:val="000000" w:themeColor="text1"/>
                <w:sz w:val="21"/>
                <w:szCs w:val="21"/>
                <w:u w:val="single"/>
                <w:lang w:val="es-ES_tradnl"/>
              </w:rPr>
            </w:pPr>
            <w:bookmarkStart w:id="75" w:name="_Toc172820274"/>
            <w:r w:rsidRPr="0062352B">
              <w:rPr>
                <w:rFonts w:ascii="Source Sans Pro" w:hAnsi="Source Sans Pro"/>
                <w:b w:val="0"/>
                <w:i/>
                <w:color w:val="000000" w:themeColor="text1"/>
                <w:sz w:val="21"/>
                <w:szCs w:val="21"/>
                <w:u w:val="single"/>
                <w:lang w:val="es-ES_tradnl"/>
              </w:rPr>
              <w:t>Aprovechamiento de potencialidades</w:t>
            </w:r>
            <w:r w:rsidRPr="0062352B">
              <w:rPr>
                <w:rFonts w:ascii="Source Sans Pro" w:hAnsi="Source Sans Pro"/>
                <w:b w:val="0"/>
                <w:i/>
                <w:color w:val="000000" w:themeColor="text1"/>
                <w:sz w:val="21"/>
                <w:szCs w:val="21"/>
                <w:lang w:val="es-ES_tradnl"/>
              </w:rPr>
              <w:t>: Impulso del Ecoturismo: La región puede capitalizar su riqueza natural y cultural para atraer un turismo respetuoso y sostenible, que valore y conserve el entorno (P2)</w:t>
            </w:r>
            <w:bookmarkEnd w:id="75"/>
          </w:p>
        </w:tc>
      </w:tr>
      <w:tr w:rsidR="00365739" w:rsidRPr="0062352B" w14:paraId="214978F9" w14:textId="77777777" w:rsidTr="00914B8B">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E5397" w14:textId="77777777" w:rsidR="00365739" w:rsidRPr="0062352B" w:rsidRDefault="00365739" w:rsidP="00914B8B">
            <w:pPr>
              <w:pStyle w:val="Ttulo1"/>
              <w:spacing w:before="0"/>
              <w:rPr>
                <w:rFonts w:ascii="Source Sans Pro" w:hAnsi="Source Sans Pro"/>
                <w:bCs w:val="0"/>
                <w:i/>
                <w:color w:val="000000" w:themeColor="text1"/>
                <w:sz w:val="21"/>
                <w:szCs w:val="21"/>
                <w:u w:val="single"/>
                <w:lang w:val="es-ES_tradnl"/>
              </w:rPr>
            </w:pPr>
            <w:bookmarkStart w:id="76" w:name="_Toc172820275"/>
            <w:r w:rsidRPr="0062352B">
              <w:rPr>
                <w:rFonts w:ascii="Source Sans Pro" w:hAnsi="Source Sans Pro"/>
                <w:bCs w:val="0"/>
                <w:i/>
                <w:color w:val="000000" w:themeColor="text1"/>
                <w:sz w:val="21"/>
                <w:szCs w:val="21"/>
                <w:u w:val="single"/>
                <w:lang w:val="es-ES_tradnl"/>
              </w:rPr>
              <w:lastRenderedPageBreak/>
              <w:t>8. Voluntariado Juvenil</w:t>
            </w:r>
            <w:bookmarkEnd w:id="76"/>
          </w:p>
        </w:tc>
      </w:tr>
      <w:tr w:rsidR="00365739" w:rsidRPr="0062352B" w14:paraId="1A46B202" w14:textId="77777777" w:rsidTr="00914B8B">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2B1A1" w14:textId="77777777" w:rsidR="00365739" w:rsidRPr="0062352B" w:rsidRDefault="00365739" w:rsidP="00914B8B">
            <w:pPr>
              <w:pStyle w:val="Standard"/>
              <w:spacing w:after="0" w:line="240" w:lineRule="auto"/>
              <w:jc w:val="both"/>
              <w:rPr>
                <w:rFonts w:ascii="Source Sans Pro" w:eastAsia="MS Gothic" w:hAnsi="Source Sans Pro"/>
                <w:bCs/>
                <w:i/>
                <w:sz w:val="21"/>
                <w:szCs w:val="21"/>
                <w:lang w:val="es-ES_tradnl"/>
              </w:rPr>
            </w:pPr>
            <w:r w:rsidRPr="0062352B">
              <w:rPr>
                <w:rFonts w:ascii="Source Sans Pro" w:eastAsia="MS Gothic" w:hAnsi="Source Sans Pro"/>
                <w:bCs/>
                <w:i/>
                <w:sz w:val="21"/>
                <w:szCs w:val="21"/>
                <w:lang w:val="es-ES_tradnl"/>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51C0E" w14:textId="77777777" w:rsidR="00365739" w:rsidRPr="0062352B" w:rsidRDefault="00365739" w:rsidP="00914B8B">
            <w:pPr>
              <w:pStyle w:val="Ttulo1"/>
              <w:spacing w:before="0"/>
              <w:rPr>
                <w:rFonts w:ascii="Source Sans Pro" w:hAnsi="Source Sans Pro"/>
                <w:b w:val="0"/>
                <w:i/>
                <w:color w:val="000000" w:themeColor="text1"/>
                <w:sz w:val="21"/>
                <w:szCs w:val="21"/>
                <w:lang w:val="es-ES_tradnl"/>
              </w:rPr>
            </w:pPr>
            <w:bookmarkStart w:id="77" w:name="_Toc172820277"/>
            <w:r w:rsidRPr="0062352B">
              <w:rPr>
                <w:rFonts w:ascii="Source Sans Pro" w:hAnsi="Source Sans Pro"/>
                <w:b w:val="0"/>
                <w:bCs w:val="0"/>
                <w:i/>
                <w:color w:val="000000" w:themeColor="text1"/>
                <w:sz w:val="21"/>
                <w:szCs w:val="21"/>
                <w:u w:val="single"/>
                <w:lang w:val="es-ES_tradnl"/>
              </w:rPr>
              <w:t>Novedad</w:t>
            </w:r>
            <w:r w:rsidRPr="0062352B">
              <w:rPr>
                <w:rFonts w:ascii="Source Sans Pro" w:hAnsi="Source Sans Pro"/>
                <w:b w:val="0"/>
                <w:bCs w:val="0"/>
                <w:i/>
                <w:color w:val="000000" w:themeColor="text1"/>
                <w:sz w:val="21"/>
                <w:szCs w:val="21"/>
                <w:lang w:val="es-ES_tradnl"/>
              </w:rPr>
              <w:t>: No abordado en la ZRL. Los programas de voluntariado juvenil fomentan la participación activa de los jóvenes en iniciativas comunitarias. Estas actividades no solo desarrollan habilidades personales y profesionales sino que también fortalecen el sentido de comunidad y responsabilidad social.</w:t>
            </w:r>
            <w:bookmarkEnd w:id="77"/>
          </w:p>
          <w:p w14:paraId="60222DDF" w14:textId="77777777" w:rsidR="00365739" w:rsidRPr="0062352B" w:rsidRDefault="00365739" w:rsidP="00914B8B">
            <w:pPr>
              <w:pStyle w:val="Ttulo1"/>
              <w:spacing w:before="0"/>
              <w:rPr>
                <w:rFonts w:ascii="Source Sans Pro" w:hAnsi="Source Sans Pro"/>
                <w:b w:val="0"/>
                <w:i/>
                <w:color w:val="000000" w:themeColor="text1"/>
                <w:sz w:val="21"/>
                <w:szCs w:val="21"/>
                <w:u w:val="single"/>
                <w:lang w:val="es-ES_tradnl"/>
              </w:rPr>
            </w:pPr>
            <w:bookmarkStart w:id="78" w:name="_Toc172820278"/>
            <w:r w:rsidRPr="0062352B">
              <w:rPr>
                <w:rFonts w:ascii="Source Sans Pro" w:hAnsi="Source Sans Pro"/>
                <w:b w:val="0"/>
                <w:i/>
                <w:color w:val="000000" w:themeColor="text1"/>
                <w:sz w:val="21"/>
                <w:szCs w:val="21"/>
                <w:u w:val="single"/>
                <w:lang w:val="es-ES_tradnl"/>
              </w:rPr>
              <w:t>Aprovechamiento de potencialidades:</w:t>
            </w:r>
            <w:r w:rsidRPr="0062352B">
              <w:rPr>
                <w:rFonts w:ascii="Source Sans Pro" w:hAnsi="Source Sans Pro"/>
                <w:b w:val="0"/>
                <w:i/>
                <w:color w:val="000000" w:themeColor="text1"/>
                <w:sz w:val="21"/>
                <w:szCs w:val="21"/>
                <w:lang w:val="es-ES_tradnl"/>
              </w:rPr>
              <w:t xml:space="preserve"> Juventud con muchas inquietudes y gran formación: posibilidad de revitalizar movimiento juvenil (P12).</w:t>
            </w:r>
            <w:bookmarkEnd w:id="78"/>
          </w:p>
        </w:tc>
      </w:tr>
      <w:tr w:rsidR="00365739" w:rsidRPr="0062352B" w14:paraId="0173B3A1" w14:textId="77777777" w:rsidTr="00914B8B">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7C315" w14:textId="77777777" w:rsidR="00365739" w:rsidRPr="0062352B" w:rsidRDefault="00365739" w:rsidP="00914B8B">
            <w:pPr>
              <w:pStyle w:val="Ttulo1"/>
              <w:spacing w:before="0"/>
              <w:rPr>
                <w:rFonts w:ascii="Source Sans Pro" w:hAnsi="Source Sans Pro"/>
                <w:bCs w:val="0"/>
                <w:i/>
                <w:color w:val="000000" w:themeColor="text1"/>
                <w:sz w:val="21"/>
                <w:szCs w:val="21"/>
                <w:u w:val="single"/>
                <w:lang w:val="es-ES_tradnl"/>
              </w:rPr>
            </w:pPr>
            <w:r w:rsidRPr="0062352B">
              <w:rPr>
                <w:rFonts w:ascii="Source Sans Pro" w:hAnsi="Source Sans Pro"/>
                <w:bCs w:val="0"/>
                <w:i/>
                <w:color w:val="000000" w:themeColor="text1"/>
                <w:sz w:val="21"/>
                <w:szCs w:val="21"/>
                <w:u w:val="single"/>
                <w:lang w:val="es-ES_tradnl"/>
              </w:rPr>
              <w:t>9. Aplicación de las tecnologías emergentes a los procesos productivos o sectores tradicionales</w:t>
            </w:r>
          </w:p>
        </w:tc>
      </w:tr>
      <w:tr w:rsidR="00365739" w:rsidRPr="0062352B" w14:paraId="2DC1484C" w14:textId="77777777" w:rsidTr="00914B8B">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EE767" w14:textId="77777777" w:rsidR="00365739" w:rsidRPr="0062352B" w:rsidRDefault="00365739" w:rsidP="00914B8B">
            <w:pPr>
              <w:pStyle w:val="Standard"/>
              <w:spacing w:after="0" w:line="240" w:lineRule="auto"/>
              <w:jc w:val="both"/>
              <w:rPr>
                <w:rFonts w:ascii="Source Sans Pro" w:eastAsia="MS Gothic" w:hAnsi="Source Sans Pro"/>
                <w:bCs/>
                <w:i/>
                <w:sz w:val="21"/>
                <w:szCs w:val="21"/>
                <w:lang w:val="es-ES_tradnl"/>
              </w:rPr>
            </w:pPr>
            <w:r w:rsidRPr="0062352B">
              <w:rPr>
                <w:rFonts w:ascii="Source Sans Pro" w:eastAsia="MS Gothic" w:hAnsi="Source Sans Pro"/>
                <w:bCs/>
                <w:i/>
                <w:sz w:val="21"/>
                <w:szCs w:val="21"/>
                <w:lang w:val="es-ES_tradnl"/>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031F0" w14:textId="77777777" w:rsidR="00365739" w:rsidRPr="0062352B" w:rsidRDefault="00365739" w:rsidP="00914B8B">
            <w:pPr>
              <w:pStyle w:val="Ttulo1"/>
              <w:spacing w:before="0"/>
              <w:rPr>
                <w:rFonts w:ascii="Source Sans Pro" w:hAnsi="Source Sans Pro"/>
                <w:b w:val="0"/>
                <w:i/>
                <w:color w:val="000000" w:themeColor="text1"/>
                <w:sz w:val="21"/>
                <w:szCs w:val="21"/>
                <w:lang w:val="es-ES_tradnl"/>
              </w:rPr>
            </w:pPr>
            <w:bookmarkStart w:id="79" w:name="_Toc172820281"/>
            <w:r w:rsidRPr="0062352B">
              <w:rPr>
                <w:rFonts w:ascii="Source Sans Pro" w:hAnsi="Source Sans Pro"/>
                <w:b w:val="0"/>
                <w:bCs w:val="0"/>
                <w:i/>
                <w:color w:val="000000" w:themeColor="text1"/>
                <w:sz w:val="21"/>
                <w:szCs w:val="21"/>
                <w:u w:val="single"/>
                <w:lang w:val="es-ES_tradnl"/>
              </w:rPr>
              <w:t xml:space="preserve">Novedad: </w:t>
            </w:r>
            <w:r w:rsidRPr="0062352B">
              <w:rPr>
                <w:rFonts w:ascii="Source Sans Pro" w:hAnsi="Source Sans Pro"/>
                <w:b w:val="0"/>
                <w:bCs w:val="0"/>
                <w:i/>
                <w:color w:val="000000" w:themeColor="text1"/>
                <w:sz w:val="21"/>
                <w:szCs w:val="21"/>
                <w:lang w:val="es-ES_tradnl"/>
              </w:rPr>
              <w:t>Integrar tecnologías emergentes en procesos productivos y sectores tradicionales moderniza estas industrias, mejorando la productividad y sostenibilidad. Tecnologías como drones y big data permiten una gestión más precisa y eficiente.</w:t>
            </w:r>
            <w:bookmarkEnd w:id="79"/>
          </w:p>
          <w:p w14:paraId="4448891F" w14:textId="77777777" w:rsidR="00365739" w:rsidRPr="0062352B" w:rsidRDefault="00365739" w:rsidP="00914B8B">
            <w:pPr>
              <w:pStyle w:val="Ttulo1"/>
              <w:spacing w:before="0"/>
              <w:rPr>
                <w:rFonts w:ascii="Source Sans Pro" w:hAnsi="Source Sans Pro"/>
                <w:b w:val="0"/>
                <w:i/>
                <w:color w:val="000000" w:themeColor="text1"/>
                <w:sz w:val="21"/>
                <w:szCs w:val="21"/>
                <w:u w:val="single"/>
                <w:lang w:val="es-ES_tradnl"/>
              </w:rPr>
            </w:pPr>
            <w:bookmarkStart w:id="80" w:name="_Toc172820282"/>
            <w:r w:rsidRPr="0062352B">
              <w:rPr>
                <w:rFonts w:ascii="Source Sans Pro" w:hAnsi="Source Sans Pro"/>
                <w:b w:val="0"/>
                <w:i/>
                <w:color w:val="000000" w:themeColor="text1"/>
                <w:sz w:val="21"/>
                <w:szCs w:val="21"/>
                <w:u w:val="single"/>
                <w:lang w:val="es-ES_tradnl"/>
              </w:rPr>
              <w:t>Aprovechamiento de potencialidades</w:t>
            </w:r>
            <w:r w:rsidRPr="0062352B">
              <w:rPr>
                <w:rFonts w:ascii="Source Sans Pro" w:hAnsi="Source Sans Pro"/>
                <w:b w:val="0"/>
                <w:i/>
                <w:color w:val="000000" w:themeColor="text1"/>
                <w:sz w:val="21"/>
                <w:szCs w:val="21"/>
                <w:lang w:val="es-ES_tradnl"/>
              </w:rPr>
              <w:t>: Diversificación de cultivos, innovación en procesos de cultivo y procesamiento de producto (P25).</w:t>
            </w:r>
            <w:bookmarkEnd w:id="80"/>
          </w:p>
        </w:tc>
      </w:tr>
      <w:tr w:rsidR="00365739" w:rsidRPr="0062352B" w14:paraId="62A7612A" w14:textId="77777777" w:rsidTr="00914B8B">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F63DF" w14:textId="77777777" w:rsidR="00365739" w:rsidRPr="0062352B" w:rsidRDefault="00365739" w:rsidP="00914B8B">
            <w:pPr>
              <w:pStyle w:val="Ttulo1"/>
              <w:spacing w:before="0"/>
              <w:rPr>
                <w:rFonts w:ascii="Source Sans Pro" w:hAnsi="Source Sans Pro"/>
                <w:b w:val="0"/>
                <w:i/>
                <w:color w:val="000000" w:themeColor="text1"/>
                <w:sz w:val="21"/>
                <w:szCs w:val="21"/>
                <w:u w:val="single"/>
                <w:lang w:val="es-ES_tradnl"/>
              </w:rPr>
            </w:pPr>
            <w:bookmarkStart w:id="81" w:name="_Toc172820283"/>
            <w:r w:rsidRPr="0062352B">
              <w:rPr>
                <w:rFonts w:ascii="Source Sans Pro" w:hAnsi="Source Sans Pro"/>
                <w:bCs w:val="0"/>
                <w:i/>
                <w:color w:val="000000" w:themeColor="text1"/>
                <w:sz w:val="21"/>
                <w:szCs w:val="21"/>
                <w:u w:val="single"/>
                <w:lang w:val="es-ES_tradnl"/>
              </w:rPr>
              <w:t>10. Aplicación de las tecnologías emergentes a la conservación, mantenimiento y puesta en valor de equipamientos e infraestructuras, incluyendo del patrimonio rural</w:t>
            </w:r>
            <w:bookmarkEnd w:id="81"/>
          </w:p>
        </w:tc>
      </w:tr>
      <w:tr w:rsidR="00365739" w:rsidRPr="0062352B" w14:paraId="346027A3" w14:textId="77777777" w:rsidTr="00914B8B">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76B8A" w14:textId="77777777" w:rsidR="00365739" w:rsidRPr="0062352B" w:rsidRDefault="00365739" w:rsidP="00914B8B">
            <w:pPr>
              <w:pStyle w:val="Standard"/>
              <w:spacing w:after="0" w:line="240" w:lineRule="auto"/>
              <w:jc w:val="both"/>
              <w:rPr>
                <w:rFonts w:ascii="Source Sans Pro" w:eastAsia="MS Gothic" w:hAnsi="Source Sans Pro"/>
                <w:bCs/>
                <w:i/>
                <w:sz w:val="21"/>
                <w:szCs w:val="21"/>
                <w:lang w:val="es-ES_tradnl"/>
              </w:rPr>
            </w:pPr>
            <w:r w:rsidRPr="0062352B">
              <w:rPr>
                <w:rFonts w:ascii="Source Sans Pro" w:eastAsia="MS Gothic" w:hAnsi="Source Sans Pro"/>
                <w:bCs/>
                <w:i/>
                <w:sz w:val="21"/>
                <w:szCs w:val="21"/>
                <w:lang w:val="es-ES_tradnl"/>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55A76" w14:textId="77777777" w:rsidR="00365739" w:rsidRPr="0062352B" w:rsidRDefault="00365739" w:rsidP="00914B8B">
            <w:pPr>
              <w:pStyle w:val="Ttulo1"/>
              <w:spacing w:before="0"/>
              <w:rPr>
                <w:rFonts w:ascii="Source Sans Pro" w:hAnsi="Source Sans Pro"/>
                <w:b w:val="0"/>
                <w:i/>
                <w:color w:val="000000" w:themeColor="text1"/>
                <w:sz w:val="21"/>
                <w:szCs w:val="21"/>
                <w:lang w:val="es-ES_tradnl"/>
              </w:rPr>
            </w:pPr>
            <w:bookmarkStart w:id="82" w:name="_Toc172820285"/>
            <w:r w:rsidRPr="0062352B">
              <w:rPr>
                <w:rFonts w:ascii="Source Sans Pro" w:hAnsi="Source Sans Pro"/>
                <w:b w:val="0"/>
                <w:bCs w:val="0"/>
                <w:i/>
                <w:color w:val="000000" w:themeColor="text1"/>
                <w:sz w:val="21"/>
                <w:szCs w:val="21"/>
                <w:u w:val="single"/>
                <w:lang w:val="es-ES_tradnl"/>
              </w:rPr>
              <w:t>Novedad</w:t>
            </w:r>
            <w:r w:rsidRPr="0062352B">
              <w:rPr>
                <w:rFonts w:ascii="Source Sans Pro" w:hAnsi="Source Sans Pro"/>
                <w:b w:val="0"/>
                <w:bCs w:val="0"/>
                <w:i/>
                <w:color w:val="000000" w:themeColor="text1"/>
                <w:sz w:val="21"/>
                <w:szCs w:val="21"/>
                <w:lang w:val="es-ES_tradnl"/>
              </w:rPr>
              <w:t>: No abordado en la ZRL. Utilizar tecnologías emergentes para la conservación y mantenimiento de infraestructuras rurales optimiza su gestión y prolonga su vida útil. Estas tecnologías también valorizan el patrimonio cultural, ofreciendo experiencias interactivas y educativas.</w:t>
            </w:r>
            <w:bookmarkEnd w:id="82"/>
          </w:p>
          <w:p w14:paraId="4F9C25BA" w14:textId="77777777" w:rsidR="00365739" w:rsidRPr="0062352B" w:rsidRDefault="00365739" w:rsidP="00914B8B">
            <w:pPr>
              <w:pStyle w:val="Ttulo1"/>
              <w:spacing w:before="0"/>
              <w:rPr>
                <w:rFonts w:ascii="Source Sans Pro" w:hAnsi="Source Sans Pro"/>
                <w:b w:val="0"/>
                <w:i/>
                <w:color w:val="000000" w:themeColor="text1"/>
                <w:sz w:val="21"/>
                <w:szCs w:val="21"/>
                <w:u w:val="single"/>
                <w:lang w:val="es-ES_tradnl"/>
              </w:rPr>
            </w:pPr>
            <w:bookmarkStart w:id="83" w:name="_Toc172820286"/>
            <w:r w:rsidRPr="0062352B">
              <w:rPr>
                <w:rFonts w:ascii="Source Sans Pro" w:hAnsi="Source Sans Pro"/>
                <w:b w:val="0"/>
                <w:i/>
                <w:color w:val="000000" w:themeColor="text1"/>
                <w:sz w:val="21"/>
                <w:szCs w:val="21"/>
                <w:u w:val="single"/>
                <w:lang w:val="es-ES_tradnl"/>
              </w:rPr>
              <w:t>Aprovechamiento de potencialidades</w:t>
            </w:r>
            <w:r w:rsidRPr="0062352B">
              <w:rPr>
                <w:rFonts w:ascii="Source Sans Pro" w:hAnsi="Source Sans Pro"/>
                <w:b w:val="0"/>
                <w:i/>
                <w:color w:val="000000" w:themeColor="text1"/>
                <w:sz w:val="21"/>
                <w:szCs w:val="21"/>
                <w:lang w:val="es-ES_tradnl"/>
              </w:rPr>
              <w:t>: Gestión local de los recursos naturales, patrimonio cultural y social, entendiendo Doñana como un recurso estratégico (P3).</w:t>
            </w:r>
            <w:bookmarkEnd w:id="83"/>
          </w:p>
        </w:tc>
      </w:tr>
      <w:tr w:rsidR="00365739" w:rsidRPr="0062352B" w14:paraId="35CF105D" w14:textId="77777777" w:rsidTr="00914B8B">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D7499" w14:textId="77777777" w:rsidR="00365739" w:rsidRPr="0062352B" w:rsidRDefault="00365739" w:rsidP="00914B8B">
            <w:pPr>
              <w:pStyle w:val="Ttulo1"/>
              <w:spacing w:before="0"/>
              <w:rPr>
                <w:rFonts w:ascii="Source Sans Pro" w:hAnsi="Source Sans Pro"/>
                <w:bCs w:val="0"/>
                <w:i/>
                <w:color w:val="000000" w:themeColor="text1"/>
                <w:sz w:val="21"/>
                <w:szCs w:val="21"/>
                <w:u w:val="single"/>
                <w:lang w:val="es-ES_tradnl"/>
              </w:rPr>
            </w:pPr>
            <w:r w:rsidRPr="0062352B">
              <w:rPr>
                <w:rFonts w:ascii="Source Sans Pro" w:hAnsi="Source Sans Pro"/>
                <w:bCs w:val="0"/>
                <w:i/>
                <w:color w:val="000000" w:themeColor="text1"/>
                <w:sz w:val="21"/>
                <w:szCs w:val="21"/>
                <w:u w:val="single"/>
                <w:lang w:val="es-ES_tradnl"/>
              </w:rPr>
              <w:t>11. Innovación de procesos productivos que contribuyan en un avance en la cadena de valor</w:t>
            </w:r>
          </w:p>
        </w:tc>
      </w:tr>
      <w:tr w:rsidR="00365739" w:rsidRPr="0062352B" w14:paraId="5639B6DC" w14:textId="77777777" w:rsidTr="00914B8B">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38026" w14:textId="77777777" w:rsidR="00365739" w:rsidRPr="0062352B" w:rsidRDefault="00365739" w:rsidP="00914B8B">
            <w:pPr>
              <w:pStyle w:val="Standard"/>
              <w:spacing w:after="0" w:line="240" w:lineRule="auto"/>
              <w:jc w:val="both"/>
              <w:rPr>
                <w:rFonts w:ascii="Source Sans Pro" w:eastAsia="MS Gothic" w:hAnsi="Source Sans Pro"/>
                <w:bCs/>
                <w:i/>
                <w:sz w:val="21"/>
                <w:szCs w:val="21"/>
                <w:lang w:val="es-ES_tradnl"/>
              </w:rPr>
            </w:pPr>
            <w:r w:rsidRPr="0062352B">
              <w:rPr>
                <w:rFonts w:ascii="Source Sans Pro" w:eastAsia="MS Gothic" w:hAnsi="Source Sans Pro"/>
                <w:bCs/>
                <w:i/>
                <w:sz w:val="21"/>
                <w:szCs w:val="21"/>
                <w:lang w:val="es-ES_tradnl"/>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80CC4" w14:textId="77777777" w:rsidR="00365739" w:rsidRPr="0062352B" w:rsidRDefault="00365739" w:rsidP="00914B8B">
            <w:pPr>
              <w:pStyle w:val="Ttulo1"/>
              <w:spacing w:before="0"/>
              <w:rPr>
                <w:rFonts w:ascii="Source Sans Pro" w:hAnsi="Source Sans Pro"/>
                <w:b w:val="0"/>
                <w:i/>
                <w:color w:val="000000" w:themeColor="text1"/>
                <w:sz w:val="21"/>
                <w:szCs w:val="21"/>
                <w:lang w:val="es-ES_tradnl"/>
              </w:rPr>
            </w:pPr>
            <w:bookmarkStart w:id="84" w:name="_Toc172820289"/>
            <w:r w:rsidRPr="0062352B">
              <w:rPr>
                <w:rFonts w:ascii="Source Sans Pro" w:hAnsi="Source Sans Pro"/>
                <w:b w:val="0"/>
                <w:bCs w:val="0"/>
                <w:i/>
                <w:color w:val="000000" w:themeColor="text1"/>
                <w:sz w:val="21"/>
                <w:szCs w:val="21"/>
                <w:u w:val="single"/>
                <w:lang w:val="es-ES_tradnl"/>
              </w:rPr>
              <w:t>Novedad</w:t>
            </w:r>
            <w:r w:rsidRPr="0062352B">
              <w:rPr>
                <w:rFonts w:ascii="Source Sans Pro" w:hAnsi="Source Sans Pro"/>
                <w:b w:val="0"/>
                <w:bCs w:val="0"/>
                <w:i/>
                <w:color w:val="000000" w:themeColor="text1"/>
                <w:sz w:val="21"/>
                <w:szCs w:val="21"/>
                <w:lang w:val="es-ES_tradnl"/>
              </w:rPr>
              <w:t>: No abordado en la ZRL. La innovación en procesos productivos es clave para avanzar en la cadena de valor y mejorar la competitividad de los productos rurales. Estas iniciativas incorporan tecnologías avanzadas para optimizar cada etapa de producción, desde la obtención de materias primas hasta la distribución.</w:t>
            </w:r>
            <w:bookmarkEnd w:id="84"/>
          </w:p>
          <w:p w14:paraId="7F1EA8AB" w14:textId="77777777" w:rsidR="00365739" w:rsidRPr="0062352B" w:rsidRDefault="00365739" w:rsidP="00914B8B">
            <w:pPr>
              <w:pStyle w:val="Ttulo1"/>
              <w:spacing w:before="0"/>
              <w:rPr>
                <w:rFonts w:ascii="Source Sans Pro" w:hAnsi="Source Sans Pro"/>
                <w:b w:val="0"/>
                <w:i/>
                <w:color w:val="000000" w:themeColor="text1"/>
                <w:sz w:val="21"/>
                <w:szCs w:val="21"/>
                <w:u w:val="single"/>
                <w:lang w:val="es-ES_tradnl"/>
              </w:rPr>
            </w:pPr>
            <w:bookmarkStart w:id="85" w:name="_Toc172820290"/>
            <w:r w:rsidRPr="0062352B">
              <w:rPr>
                <w:rFonts w:ascii="Source Sans Pro" w:hAnsi="Source Sans Pro"/>
                <w:b w:val="0"/>
                <w:i/>
                <w:color w:val="000000" w:themeColor="text1"/>
                <w:sz w:val="21"/>
                <w:szCs w:val="21"/>
                <w:u w:val="single"/>
                <w:lang w:val="es-ES_tradnl"/>
              </w:rPr>
              <w:t>Aprovechamiento de potencialidades</w:t>
            </w:r>
            <w:r w:rsidRPr="0062352B">
              <w:rPr>
                <w:rFonts w:ascii="Source Sans Pro" w:hAnsi="Source Sans Pro"/>
                <w:b w:val="0"/>
                <w:i/>
                <w:color w:val="000000" w:themeColor="text1"/>
                <w:sz w:val="21"/>
                <w:szCs w:val="21"/>
                <w:lang w:val="es-ES_tradnl"/>
              </w:rPr>
              <w:t>: Disponibilidad de apoyo institucional y acceso a fondos europeos y nacionales para proyectos de innovación (P23) y Proyectos de usos del agua en Centro Experimental de Nuevas Tecnologías del Agua (CENTA) (P31).</w:t>
            </w:r>
            <w:bookmarkEnd w:id="85"/>
          </w:p>
        </w:tc>
      </w:tr>
      <w:tr w:rsidR="00365739" w:rsidRPr="0062352B" w14:paraId="60AB1BB3" w14:textId="77777777" w:rsidTr="00914B8B">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8F0CE" w14:textId="77777777" w:rsidR="00365739" w:rsidRPr="0062352B" w:rsidRDefault="00365739" w:rsidP="00914B8B">
            <w:pPr>
              <w:pStyle w:val="Ttulo1"/>
              <w:spacing w:before="0"/>
              <w:rPr>
                <w:rFonts w:ascii="Source Sans Pro" w:hAnsi="Source Sans Pro"/>
                <w:b w:val="0"/>
                <w:i/>
                <w:color w:val="000000" w:themeColor="text1"/>
                <w:sz w:val="21"/>
                <w:szCs w:val="21"/>
                <w:u w:val="single"/>
                <w:lang w:val="es-ES_tradnl"/>
              </w:rPr>
            </w:pPr>
            <w:bookmarkStart w:id="86" w:name="_Toc172820291"/>
            <w:r w:rsidRPr="0062352B">
              <w:rPr>
                <w:rFonts w:ascii="Source Sans Pro" w:hAnsi="Source Sans Pro"/>
                <w:bCs w:val="0"/>
                <w:i/>
                <w:color w:val="000000" w:themeColor="text1"/>
                <w:sz w:val="21"/>
                <w:szCs w:val="21"/>
                <w:u w:val="single"/>
                <w:lang w:val="es-ES_tradnl"/>
              </w:rPr>
              <w:t>12. Innovación de procesos organizativos</w:t>
            </w:r>
            <w:bookmarkEnd w:id="86"/>
          </w:p>
        </w:tc>
      </w:tr>
      <w:tr w:rsidR="00365739" w:rsidRPr="0062352B" w14:paraId="1576C93A" w14:textId="77777777" w:rsidTr="00914B8B">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28E73" w14:textId="77777777" w:rsidR="00365739" w:rsidRPr="0062352B" w:rsidRDefault="00365739" w:rsidP="00914B8B">
            <w:pPr>
              <w:pStyle w:val="Standard"/>
              <w:spacing w:after="0" w:line="240" w:lineRule="auto"/>
              <w:jc w:val="both"/>
              <w:rPr>
                <w:rFonts w:ascii="Source Sans Pro" w:eastAsia="MS Gothic" w:hAnsi="Source Sans Pro"/>
                <w:bCs/>
                <w:i/>
                <w:sz w:val="21"/>
                <w:szCs w:val="21"/>
                <w:lang w:val="es-ES_tradnl"/>
              </w:rPr>
            </w:pPr>
            <w:r w:rsidRPr="0062352B">
              <w:rPr>
                <w:rFonts w:ascii="Source Sans Pro" w:eastAsia="MS Gothic" w:hAnsi="Source Sans Pro"/>
                <w:bCs/>
                <w:i/>
                <w:sz w:val="21"/>
                <w:szCs w:val="21"/>
                <w:lang w:val="es-ES_tradnl"/>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FA53F" w14:textId="77777777" w:rsidR="00365739" w:rsidRPr="0062352B" w:rsidRDefault="00365739" w:rsidP="00914B8B">
            <w:pPr>
              <w:pStyle w:val="Ttulo1"/>
              <w:spacing w:before="0"/>
              <w:rPr>
                <w:rFonts w:ascii="Source Sans Pro" w:hAnsi="Source Sans Pro"/>
                <w:b w:val="0"/>
                <w:i/>
                <w:color w:val="000000" w:themeColor="text1"/>
                <w:sz w:val="21"/>
                <w:szCs w:val="21"/>
                <w:lang w:val="es-ES_tradnl"/>
              </w:rPr>
            </w:pPr>
            <w:r w:rsidRPr="0062352B">
              <w:rPr>
                <w:rFonts w:ascii="Source Sans Pro" w:hAnsi="Source Sans Pro"/>
                <w:b w:val="0"/>
                <w:bCs w:val="0"/>
                <w:i/>
                <w:color w:val="000000" w:themeColor="text1"/>
                <w:sz w:val="21"/>
                <w:szCs w:val="21"/>
                <w:u w:val="single"/>
                <w:lang w:val="es-ES_tradnl"/>
              </w:rPr>
              <w:t>Novedad</w:t>
            </w:r>
            <w:r w:rsidRPr="0062352B">
              <w:rPr>
                <w:rFonts w:ascii="Source Sans Pro" w:hAnsi="Source Sans Pro"/>
                <w:b w:val="0"/>
                <w:bCs w:val="0"/>
                <w:i/>
                <w:color w:val="000000" w:themeColor="text1"/>
                <w:sz w:val="21"/>
                <w:szCs w:val="21"/>
                <w:lang w:val="es-ES_tradnl"/>
              </w:rPr>
              <w:t>: No abordado en la ZRL. Innovar en procesos organizativos mejora la eficiencia y colaboración en comunidades rurales. El uso de herramientas digitales y espacios colaborativos facilita la coordinación de actividades y la toma de decisiones, promoviendo una mayor cohesión social.</w:t>
            </w:r>
          </w:p>
          <w:p w14:paraId="67E34910" w14:textId="77777777" w:rsidR="00365739" w:rsidRPr="0062352B" w:rsidRDefault="00365739" w:rsidP="00914B8B">
            <w:pPr>
              <w:pStyle w:val="Ttulo1"/>
              <w:spacing w:before="0"/>
              <w:rPr>
                <w:rFonts w:ascii="Source Sans Pro" w:hAnsi="Source Sans Pro"/>
                <w:b w:val="0"/>
                <w:bCs w:val="0"/>
                <w:i/>
                <w:color w:val="000000" w:themeColor="text1"/>
                <w:sz w:val="21"/>
                <w:szCs w:val="21"/>
                <w:u w:val="single"/>
                <w:lang w:val="es-ES_tradnl"/>
              </w:rPr>
            </w:pPr>
            <w:bookmarkStart w:id="87" w:name="_Toc172820294"/>
            <w:r w:rsidRPr="0062352B">
              <w:rPr>
                <w:rFonts w:ascii="Source Sans Pro" w:hAnsi="Source Sans Pro"/>
                <w:b w:val="0"/>
                <w:bCs w:val="0"/>
                <w:i/>
                <w:color w:val="000000" w:themeColor="text1"/>
                <w:sz w:val="21"/>
                <w:szCs w:val="21"/>
                <w:u w:val="single"/>
                <w:lang w:val="es-ES_tradnl"/>
              </w:rPr>
              <w:t>Aprovechamiento de potencialidades</w:t>
            </w:r>
            <w:r w:rsidRPr="0062352B">
              <w:rPr>
                <w:rFonts w:ascii="Source Sans Pro" w:hAnsi="Source Sans Pro"/>
                <w:b w:val="0"/>
                <w:bCs w:val="0"/>
                <w:i/>
                <w:color w:val="000000" w:themeColor="text1"/>
                <w:sz w:val="21"/>
                <w:szCs w:val="21"/>
                <w:lang w:val="es-ES_tradnl"/>
              </w:rPr>
              <w:t>: Posibilidad de establecer convenios con otras comunidades para optimizar la gestión y valorización de residuos, promoviendo la economía circular y la sostenibilidad (P24).</w:t>
            </w:r>
            <w:bookmarkEnd w:id="87"/>
          </w:p>
        </w:tc>
      </w:tr>
      <w:tr w:rsidR="00365739" w:rsidRPr="0062352B" w14:paraId="21A47A54" w14:textId="77777777" w:rsidTr="00914B8B">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26474" w14:textId="77777777" w:rsidR="00365739" w:rsidRPr="0062352B" w:rsidRDefault="00365739" w:rsidP="00914B8B">
            <w:pPr>
              <w:pStyle w:val="Ttulo1"/>
              <w:spacing w:before="0"/>
              <w:rPr>
                <w:rFonts w:ascii="Source Sans Pro" w:hAnsi="Source Sans Pro"/>
                <w:b w:val="0"/>
                <w:i/>
                <w:color w:val="000000" w:themeColor="text1"/>
                <w:sz w:val="21"/>
                <w:szCs w:val="21"/>
                <w:u w:val="single"/>
                <w:lang w:val="es-ES_tradnl"/>
              </w:rPr>
            </w:pPr>
            <w:bookmarkStart w:id="88" w:name="_Toc172820295"/>
            <w:r w:rsidRPr="0062352B">
              <w:rPr>
                <w:rFonts w:ascii="Source Sans Pro" w:hAnsi="Source Sans Pro"/>
                <w:bCs w:val="0"/>
                <w:i/>
                <w:color w:val="000000" w:themeColor="text1"/>
                <w:sz w:val="21"/>
                <w:szCs w:val="21"/>
                <w:u w:val="single"/>
                <w:lang w:val="es-ES_tradnl"/>
              </w:rPr>
              <w:lastRenderedPageBreak/>
              <w:t>13. Apoyo a cambios sociales y mejora de la cohesión, inclusión y participación</w:t>
            </w:r>
            <w:bookmarkEnd w:id="88"/>
          </w:p>
        </w:tc>
      </w:tr>
      <w:tr w:rsidR="00365739" w:rsidRPr="0062352B" w14:paraId="56E8B5FA" w14:textId="77777777" w:rsidTr="00914B8B">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5A73B" w14:textId="77777777" w:rsidR="00365739" w:rsidRPr="0062352B" w:rsidRDefault="00365739" w:rsidP="00914B8B">
            <w:pPr>
              <w:pStyle w:val="Standard"/>
              <w:spacing w:after="0" w:line="240" w:lineRule="auto"/>
              <w:jc w:val="both"/>
              <w:rPr>
                <w:rFonts w:ascii="Source Sans Pro" w:eastAsia="MS Gothic" w:hAnsi="Source Sans Pro"/>
                <w:bCs/>
                <w:i/>
                <w:sz w:val="21"/>
                <w:szCs w:val="21"/>
                <w:lang w:val="es-ES_tradnl"/>
              </w:rPr>
            </w:pPr>
            <w:r w:rsidRPr="0062352B">
              <w:rPr>
                <w:rFonts w:ascii="Source Sans Pro" w:eastAsia="MS Gothic" w:hAnsi="Source Sans Pro"/>
                <w:bCs/>
                <w:i/>
                <w:sz w:val="21"/>
                <w:szCs w:val="21"/>
                <w:lang w:val="es-ES_tradnl"/>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D5D8D" w14:textId="77777777" w:rsidR="00365739" w:rsidRPr="0062352B" w:rsidRDefault="00365739" w:rsidP="00914B8B">
            <w:pPr>
              <w:pStyle w:val="Ttulo1"/>
              <w:spacing w:before="0"/>
              <w:rPr>
                <w:rFonts w:ascii="Source Sans Pro" w:hAnsi="Source Sans Pro"/>
                <w:b w:val="0"/>
                <w:i/>
                <w:color w:val="000000" w:themeColor="text1"/>
                <w:sz w:val="21"/>
                <w:szCs w:val="21"/>
                <w:lang w:val="es-ES_tradnl"/>
              </w:rPr>
            </w:pPr>
            <w:bookmarkStart w:id="89" w:name="_Toc172820297"/>
            <w:r w:rsidRPr="0062352B">
              <w:rPr>
                <w:rFonts w:ascii="Source Sans Pro" w:hAnsi="Source Sans Pro"/>
                <w:b w:val="0"/>
                <w:bCs w:val="0"/>
                <w:i/>
                <w:color w:val="000000" w:themeColor="text1"/>
                <w:sz w:val="21"/>
                <w:szCs w:val="21"/>
                <w:u w:val="single"/>
                <w:lang w:val="es-ES_tradnl"/>
              </w:rPr>
              <w:t xml:space="preserve">Novedad: </w:t>
            </w:r>
            <w:r w:rsidRPr="0062352B">
              <w:rPr>
                <w:rFonts w:ascii="Source Sans Pro" w:hAnsi="Source Sans Pro"/>
                <w:b w:val="0"/>
                <w:bCs w:val="0"/>
                <w:i/>
                <w:color w:val="000000" w:themeColor="text1"/>
                <w:sz w:val="21"/>
                <w:szCs w:val="21"/>
                <w:lang w:val="es-ES_tradnl"/>
              </w:rPr>
              <w:t>No abordado en la ZRL. Fomentar la participación activa de todos los miembros de la comunidad y promover la inclusión social es esencial para construir comunidades equitativas y resilientes. Estas iniciativas aseguran que todas las voces sean escuchadas y consideradas en la toma de decisiones.</w:t>
            </w:r>
            <w:bookmarkEnd w:id="89"/>
          </w:p>
          <w:p w14:paraId="459A98E7" w14:textId="77777777" w:rsidR="00365739" w:rsidRPr="0062352B" w:rsidRDefault="00365739" w:rsidP="00914B8B">
            <w:pPr>
              <w:pStyle w:val="Ttulo1"/>
              <w:spacing w:before="0"/>
              <w:rPr>
                <w:rFonts w:ascii="Source Sans Pro" w:hAnsi="Source Sans Pro"/>
                <w:b w:val="0"/>
                <w:i/>
                <w:color w:val="000000" w:themeColor="text1"/>
                <w:sz w:val="21"/>
                <w:szCs w:val="21"/>
                <w:u w:val="single"/>
                <w:lang w:val="es-ES_tradnl"/>
              </w:rPr>
            </w:pPr>
            <w:bookmarkStart w:id="90" w:name="_Toc172820298"/>
            <w:r w:rsidRPr="0062352B">
              <w:rPr>
                <w:rFonts w:ascii="Source Sans Pro" w:hAnsi="Source Sans Pro"/>
                <w:b w:val="0"/>
                <w:i/>
                <w:color w:val="000000" w:themeColor="text1"/>
                <w:sz w:val="21"/>
                <w:szCs w:val="21"/>
                <w:u w:val="single"/>
                <w:lang w:val="es-ES_tradnl"/>
              </w:rPr>
              <w:t>Aprovechamiento de potencialidades</w:t>
            </w:r>
            <w:r w:rsidRPr="0062352B">
              <w:rPr>
                <w:rFonts w:ascii="Source Sans Pro" w:hAnsi="Source Sans Pro"/>
                <w:b w:val="0"/>
                <w:i/>
                <w:color w:val="000000" w:themeColor="text1"/>
                <w:sz w:val="21"/>
                <w:szCs w:val="21"/>
                <w:lang w:val="es-ES_tradnl"/>
              </w:rPr>
              <w:t>: Las sólidas redes de apoyo familiares y vecinales en las áreas rurales contribuyen a una comunidad cohesiva y resiliente, capaz de enfrentar desafíos y aprovechar oportunidades colectivamente (P5) y Desarrollo del tejido asociativo con numerosos locales y espacios para fomentar el asociacionismo (P10).</w:t>
            </w:r>
            <w:bookmarkEnd w:id="90"/>
          </w:p>
        </w:tc>
      </w:tr>
      <w:tr w:rsidR="00365739" w:rsidRPr="0062352B" w14:paraId="08DB1B1F" w14:textId="77777777" w:rsidTr="00914B8B">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A0C6A" w14:textId="77777777" w:rsidR="00365739" w:rsidRPr="0062352B" w:rsidRDefault="00365739" w:rsidP="00914B8B">
            <w:pPr>
              <w:pStyle w:val="Ttulo1"/>
              <w:spacing w:before="0"/>
              <w:rPr>
                <w:rFonts w:ascii="Source Sans Pro" w:hAnsi="Source Sans Pro"/>
                <w:bCs w:val="0"/>
                <w:i/>
                <w:color w:val="000000" w:themeColor="text1"/>
                <w:sz w:val="21"/>
                <w:szCs w:val="21"/>
                <w:u w:val="single"/>
                <w:lang w:val="es-ES_tradnl"/>
              </w:rPr>
            </w:pPr>
            <w:r w:rsidRPr="0062352B">
              <w:rPr>
                <w:rFonts w:ascii="Source Sans Pro" w:hAnsi="Source Sans Pro"/>
                <w:bCs w:val="0"/>
                <w:i/>
                <w:color w:val="000000" w:themeColor="text1"/>
                <w:sz w:val="21"/>
                <w:szCs w:val="21"/>
                <w:u w:val="single"/>
                <w:lang w:val="es-ES_tradnl"/>
              </w:rPr>
              <w:t>14. Infraestructuras Digitales para la Conectividad</w:t>
            </w:r>
          </w:p>
        </w:tc>
      </w:tr>
      <w:tr w:rsidR="00365739" w:rsidRPr="0062352B" w14:paraId="06DE1F04" w14:textId="77777777" w:rsidTr="00914B8B">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C3B38" w14:textId="77777777" w:rsidR="00365739" w:rsidRPr="0062352B" w:rsidRDefault="00365739" w:rsidP="00914B8B">
            <w:pPr>
              <w:pStyle w:val="Standard"/>
              <w:spacing w:after="0" w:line="240" w:lineRule="auto"/>
              <w:jc w:val="both"/>
              <w:rPr>
                <w:rFonts w:ascii="Source Sans Pro" w:eastAsia="MS Gothic" w:hAnsi="Source Sans Pro"/>
                <w:bCs/>
                <w:i/>
                <w:sz w:val="21"/>
                <w:szCs w:val="21"/>
                <w:lang w:val="es-ES_tradnl"/>
              </w:rPr>
            </w:pPr>
            <w:r w:rsidRPr="0062352B">
              <w:rPr>
                <w:rFonts w:ascii="Source Sans Pro" w:eastAsia="MS Gothic" w:hAnsi="Source Sans Pro"/>
                <w:bCs/>
                <w:i/>
                <w:sz w:val="21"/>
                <w:szCs w:val="21"/>
                <w:lang w:val="es-ES_tradnl"/>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8ADB5" w14:textId="77777777" w:rsidR="00365739" w:rsidRPr="0062352B" w:rsidRDefault="00365739" w:rsidP="00914B8B">
            <w:pPr>
              <w:pStyle w:val="Ttulo1"/>
              <w:spacing w:before="0"/>
              <w:rPr>
                <w:rFonts w:ascii="Source Sans Pro" w:hAnsi="Source Sans Pro"/>
                <w:b w:val="0"/>
                <w:i/>
                <w:color w:val="000000" w:themeColor="text1"/>
                <w:sz w:val="21"/>
                <w:szCs w:val="21"/>
                <w:lang w:val="es-ES_tradnl"/>
              </w:rPr>
            </w:pPr>
            <w:r w:rsidRPr="0062352B">
              <w:rPr>
                <w:rFonts w:ascii="Source Sans Pro" w:hAnsi="Source Sans Pro"/>
                <w:b w:val="0"/>
                <w:bCs w:val="0"/>
                <w:i/>
                <w:color w:val="000000" w:themeColor="text1"/>
                <w:sz w:val="21"/>
                <w:szCs w:val="21"/>
                <w:u w:val="single"/>
                <w:lang w:val="es-ES_tradnl"/>
              </w:rPr>
              <w:t>Novedad</w:t>
            </w:r>
            <w:r w:rsidRPr="0062352B">
              <w:rPr>
                <w:rFonts w:ascii="Source Sans Pro" w:hAnsi="Source Sans Pro"/>
                <w:b w:val="0"/>
                <w:bCs w:val="0"/>
                <w:i/>
                <w:color w:val="000000" w:themeColor="text1"/>
                <w:sz w:val="21"/>
                <w:szCs w:val="21"/>
                <w:lang w:val="es-ES_tradnl"/>
              </w:rPr>
              <w:t>: No abordado en la ZRL. Desarrollar infraestructuras digitales es crucial para mejorar la conectividad y accesibilidad en zonas rurales. Tecnologías como IoT y big data permiten una gestión más eficiente de recursos, facilitando el acceso a servicios de comunicación y datos de alta velocidad.</w:t>
            </w:r>
          </w:p>
          <w:p w14:paraId="64DCD4D7" w14:textId="77777777" w:rsidR="00365739" w:rsidRPr="0062352B" w:rsidRDefault="00365739" w:rsidP="00914B8B">
            <w:pPr>
              <w:pStyle w:val="Ttulo1"/>
              <w:spacing w:before="0"/>
              <w:rPr>
                <w:rFonts w:ascii="Source Sans Pro" w:hAnsi="Source Sans Pro"/>
                <w:b w:val="0"/>
                <w:bCs w:val="0"/>
                <w:i/>
                <w:color w:val="000000" w:themeColor="text1"/>
                <w:sz w:val="21"/>
                <w:szCs w:val="21"/>
                <w:u w:val="single"/>
                <w:lang w:val="es-ES_tradnl"/>
              </w:rPr>
            </w:pPr>
            <w:bookmarkStart w:id="91" w:name="_Toc172820302"/>
            <w:r w:rsidRPr="0062352B">
              <w:rPr>
                <w:rFonts w:ascii="Source Sans Pro" w:hAnsi="Source Sans Pro"/>
                <w:b w:val="0"/>
                <w:bCs w:val="0"/>
                <w:i/>
                <w:color w:val="000000" w:themeColor="text1"/>
                <w:sz w:val="21"/>
                <w:szCs w:val="21"/>
                <w:u w:val="single"/>
                <w:lang w:val="es-ES_tradnl"/>
              </w:rPr>
              <w:t>Aprovechamiento de potencialidades</w:t>
            </w:r>
            <w:r w:rsidRPr="0062352B">
              <w:rPr>
                <w:rFonts w:ascii="Source Sans Pro" w:hAnsi="Source Sans Pro"/>
                <w:b w:val="0"/>
                <w:bCs w:val="0"/>
                <w:i/>
                <w:color w:val="000000" w:themeColor="text1"/>
                <w:sz w:val="21"/>
                <w:szCs w:val="21"/>
                <w:lang w:val="es-ES_tradnl"/>
              </w:rPr>
              <w:t>: La robusta infraestructura de telecomunicaciones permite impulsar la digitalización en los pueblos, mejorando la calidad de vida y facilitando el acceso a servicios y oportunidades laborales (P7).</w:t>
            </w:r>
            <w:bookmarkEnd w:id="91"/>
          </w:p>
        </w:tc>
      </w:tr>
      <w:tr w:rsidR="00365739" w:rsidRPr="0062352B" w14:paraId="693D7EA6" w14:textId="77777777" w:rsidTr="00914B8B">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886F1" w14:textId="77777777" w:rsidR="00365739" w:rsidRPr="0062352B" w:rsidRDefault="00365739" w:rsidP="00914B8B">
            <w:pPr>
              <w:pStyle w:val="Ttulo1"/>
              <w:spacing w:before="0"/>
              <w:rPr>
                <w:rFonts w:ascii="Source Sans Pro" w:hAnsi="Source Sans Pro"/>
                <w:bCs w:val="0"/>
                <w:i/>
                <w:color w:val="000000" w:themeColor="text1"/>
                <w:sz w:val="21"/>
                <w:szCs w:val="21"/>
                <w:u w:val="single"/>
                <w:lang w:val="es-ES_tradnl"/>
              </w:rPr>
            </w:pPr>
            <w:r w:rsidRPr="0062352B">
              <w:rPr>
                <w:rFonts w:ascii="Source Sans Pro" w:hAnsi="Source Sans Pro"/>
                <w:bCs w:val="0"/>
                <w:i/>
                <w:color w:val="000000" w:themeColor="text1"/>
                <w:sz w:val="21"/>
                <w:szCs w:val="21"/>
                <w:u w:val="single"/>
                <w:lang w:val="es-ES_tradnl"/>
              </w:rPr>
              <w:t>15. Tecnologías para la Educación y Sensibilización</w:t>
            </w:r>
          </w:p>
        </w:tc>
      </w:tr>
      <w:tr w:rsidR="00365739" w:rsidRPr="0062352B" w14:paraId="34E09F92" w14:textId="77777777" w:rsidTr="00914B8B">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0A1DC" w14:textId="77777777" w:rsidR="00365739" w:rsidRPr="0062352B" w:rsidRDefault="00365739" w:rsidP="00914B8B">
            <w:pPr>
              <w:pStyle w:val="Standard"/>
              <w:spacing w:after="0" w:line="240" w:lineRule="auto"/>
              <w:jc w:val="both"/>
              <w:rPr>
                <w:rFonts w:ascii="Source Sans Pro" w:eastAsia="MS Gothic" w:hAnsi="Source Sans Pro"/>
                <w:bCs/>
                <w:i/>
                <w:sz w:val="21"/>
                <w:szCs w:val="21"/>
                <w:lang w:val="es-ES_tradnl"/>
              </w:rPr>
            </w:pPr>
            <w:r w:rsidRPr="0062352B">
              <w:rPr>
                <w:rFonts w:ascii="Source Sans Pro" w:eastAsia="MS Gothic" w:hAnsi="Source Sans Pro"/>
                <w:bCs/>
                <w:i/>
                <w:sz w:val="21"/>
                <w:szCs w:val="21"/>
                <w:lang w:val="es-ES_tradnl"/>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E62EB" w14:textId="77777777" w:rsidR="00365739" w:rsidRPr="0062352B" w:rsidRDefault="00365739" w:rsidP="00914B8B">
            <w:pPr>
              <w:pStyle w:val="Ttulo1"/>
              <w:spacing w:before="0"/>
              <w:rPr>
                <w:rFonts w:ascii="Source Sans Pro" w:hAnsi="Source Sans Pro"/>
                <w:b w:val="0"/>
                <w:i/>
                <w:color w:val="000000" w:themeColor="text1"/>
                <w:sz w:val="21"/>
                <w:szCs w:val="21"/>
                <w:lang w:val="es-ES_tradnl"/>
              </w:rPr>
            </w:pPr>
            <w:bookmarkStart w:id="92" w:name="_Toc172820305"/>
            <w:r w:rsidRPr="0062352B">
              <w:rPr>
                <w:rFonts w:ascii="Source Sans Pro" w:hAnsi="Source Sans Pro"/>
                <w:b w:val="0"/>
                <w:bCs w:val="0"/>
                <w:i/>
                <w:color w:val="000000" w:themeColor="text1"/>
                <w:sz w:val="21"/>
                <w:szCs w:val="21"/>
                <w:u w:val="single"/>
                <w:lang w:val="es-ES_tradnl"/>
              </w:rPr>
              <w:t>Novedad</w:t>
            </w:r>
            <w:r w:rsidRPr="0062352B">
              <w:rPr>
                <w:rFonts w:ascii="Source Sans Pro" w:hAnsi="Source Sans Pro"/>
                <w:b w:val="0"/>
                <w:bCs w:val="0"/>
                <w:i/>
                <w:color w:val="000000" w:themeColor="text1"/>
                <w:sz w:val="21"/>
                <w:szCs w:val="21"/>
                <w:lang w:val="es-ES_tradnl"/>
              </w:rPr>
              <w:t>: No abordado en la ZRL. Las tecnologías educativas facilitan el acceso a la información y formación en zonas rurales. Plataformas de aprendizaje en línea y herramientas interactivas promueven la educación continua y la sensibilización sobre temas críticos como la sostenibilidad y la salud.</w:t>
            </w:r>
            <w:bookmarkEnd w:id="92"/>
          </w:p>
          <w:p w14:paraId="65E59DB9" w14:textId="77777777" w:rsidR="00365739" w:rsidRPr="0062352B" w:rsidRDefault="00365739" w:rsidP="00914B8B">
            <w:pPr>
              <w:pStyle w:val="Ttulo1"/>
              <w:spacing w:before="0"/>
              <w:rPr>
                <w:rFonts w:ascii="Source Sans Pro" w:hAnsi="Source Sans Pro"/>
                <w:b w:val="0"/>
                <w:i/>
                <w:color w:val="000000" w:themeColor="text1"/>
                <w:sz w:val="21"/>
                <w:szCs w:val="21"/>
                <w:u w:val="single"/>
                <w:lang w:val="es-ES_tradnl"/>
              </w:rPr>
            </w:pPr>
            <w:bookmarkStart w:id="93" w:name="_Toc172820306"/>
            <w:r w:rsidRPr="0062352B">
              <w:rPr>
                <w:rFonts w:ascii="Source Sans Pro" w:hAnsi="Source Sans Pro"/>
                <w:b w:val="0"/>
                <w:i/>
                <w:color w:val="000000" w:themeColor="text1"/>
                <w:sz w:val="21"/>
                <w:szCs w:val="21"/>
                <w:u w:val="single"/>
                <w:lang w:val="es-ES_tradnl"/>
              </w:rPr>
              <w:t>Aprovechamiento de potencialidades</w:t>
            </w:r>
            <w:r w:rsidRPr="0062352B">
              <w:rPr>
                <w:rFonts w:ascii="Source Sans Pro" w:hAnsi="Source Sans Pro"/>
                <w:b w:val="0"/>
                <w:i/>
                <w:color w:val="000000" w:themeColor="text1"/>
                <w:sz w:val="21"/>
                <w:szCs w:val="21"/>
                <w:lang w:val="es-ES_tradnl"/>
              </w:rPr>
              <w:t>: La cercanía interpersonal facilita el acceso a centros educativos, asociaciones y colectivos para formar, informar y concienciar a la población sobre el cambio climático (P1).</w:t>
            </w:r>
            <w:bookmarkEnd w:id="93"/>
          </w:p>
        </w:tc>
      </w:tr>
      <w:tr w:rsidR="00365739" w:rsidRPr="0062352B" w14:paraId="15455F29" w14:textId="77777777" w:rsidTr="00914B8B">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663F4" w14:textId="77777777" w:rsidR="00365739" w:rsidRPr="0062352B" w:rsidRDefault="00365739" w:rsidP="00914B8B">
            <w:pPr>
              <w:pStyle w:val="Ttulo1"/>
              <w:spacing w:before="0"/>
              <w:rPr>
                <w:rFonts w:ascii="Source Sans Pro" w:hAnsi="Source Sans Pro"/>
                <w:bCs w:val="0"/>
                <w:i/>
                <w:color w:val="000000" w:themeColor="text1"/>
                <w:sz w:val="21"/>
                <w:szCs w:val="21"/>
                <w:u w:val="single"/>
                <w:lang w:val="es-ES_tradnl"/>
              </w:rPr>
            </w:pPr>
            <w:bookmarkStart w:id="94" w:name="_Toc172820307"/>
            <w:r w:rsidRPr="0062352B">
              <w:rPr>
                <w:rFonts w:ascii="Source Sans Pro" w:hAnsi="Source Sans Pro"/>
                <w:bCs w:val="0"/>
                <w:i/>
                <w:color w:val="000000" w:themeColor="text1"/>
                <w:sz w:val="21"/>
                <w:szCs w:val="21"/>
                <w:u w:val="single"/>
                <w:lang w:val="es-ES_tradnl"/>
              </w:rPr>
              <w:t>16. Aplicación de Prácticas de Bioeconomía Circular</w:t>
            </w:r>
            <w:bookmarkEnd w:id="94"/>
          </w:p>
        </w:tc>
      </w:tr>
      <w:tr w:rsidR="00365739" w:rsidRPr="0062352B" w14:paraId="0F974CAE" w14:textId="77777777" w:rsidTr="00914B8B">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0615E" w14:textId="77777777" w:rsidR="00365739" w:rsidRPr="0062352B" w:rsidRDefault="00365739" w:rsidP="00914B8B">
            <w:pPr>
              <w:pStyle w:val="Standard"/>
              <w:spacing w:after="0" w:line="240" w:lineRule="auto"/>
              <w:jc w:val="both"/>
              <w:rPr>
                <w:rFonts w:ascii="Source Sans Pro" w:eastAsia="MS Gothic" w:hAnsi="Source Sans Pro"/>
                <w:bCs/>
                <w:i/>
                <w:sz w:val="21"/>
                <w:szCs w:val="21"/>
                <w:lang w:val="es-ES_tradnl"/>
              </w:rPr>
            </w:pPr>
            <w:r w:rsidRPr="0062352B">
              <w:rPr>
                <w:rFonts w:ascii="Source Sans Pro" w:eastAsia="MS Gothic" w:hAnsi="Source Sans Pro"/>
                <w:bCs/>
                <w:i/>
                <w:sz w:val="21"/>
                <w:szCs w:val="21"/>
                <w:lang w:val="es-ES_tradnl"/>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412D7" w14:textId="77777777" w:rsidR="00365739" w:rsidRPr="0062352B" w:rsidRDefault="00365739" w:rsidP="00914B8B">
            <w:pPr>
              <w:pStyle w:val="Ttulo1"/>
              <w:spacing w:before="0"/>
              <w:rPr>
                <w:rFonts w:ascii="Source Sans Pro" w:hAnsi="Source Sans Pro"/>
                <w:b w:val="0"/>
                <w:i/>
                <w:color w:val="000000" w:themeColor="text1"/>
                <w:sz w:val="21"/>
                <w:szCs w:val="21"/>
                <w:lang w:val="es-ES_tradnl"/>
              </w:rPr>
            </w:pPr>
            <w:bookmarkStart w:id="95" w:name="_Toc172820309"/>
            <w:r w:rsidRPr="0062352B">
              <w:rPr>
                <w:rFonts w:ascii="Source Sans Pro" w:hAnsi="Source Sans Pro"/>
                <w:b w:val="0"/>
                <w:bCs w:val="0"/>
                <w:i/>
                <w:color w:val="000000" w:themeColor="text1"/>
                <w:sz w:val="21"/>
                <w:szCs w:val="21"/>
                <w:u w:val="single"/>
                <w:lang w:val="es-ES_tradnl"/>
              </w:rPr>
              <w:t>Novedad</w:t>
            </w:r>
            <w:r w:rsidRPr="0062352B">
              <w:rPr>
                <w:rFonts w:ascii="Source Sans Pro" w:hAnsi="Source Sans Pro"/>
                <w:b w:val="0"/>
                <w:bCs w:val="0"/>
                <w:i/>
                <w:color w:val="000000" w:themeColor="text1"/>
                <w:sz w:val="21"/>
                <w:szCs w:val="21"/>
                <w:lang w:val="es-ES_tradnl"/>
              </w:rPr>
              <w:t>: No abordado en la ZRL. Implementar prácticas de bioeconomía circular promueve la sostenibilidad y eficiencia en el uso de recursos naturales. Estas iniciativas transforman residuos en recursos valiosos y fomentan la diversificación económica en áreas rurales.</w:t>
            </w:r>
            <w:bookmarkEnd w:id="95"/>
          </w:p>
          <w:p w14:paraId="2AD384B8" w14:textId="77777777" w:rsidR="00365739" w:rsidRPr="0062352B" w:rsidRDefault="00365739" w:rsidP="00914B8B">
            <w:pPr>
              <w:pStyle w:val="Ttulo1"/>
              <w:spacing w:before="0"/>
              <w:rPr>
                <w:rFonts w:ascii="Source Sans Pro" w:hAnsi="Source Sans Pro"/>
                <w:b w:val="0"/>
                <w:i/>
                <w:color w:val="000000" w:themeColor="text1"/>
                <w:sz w:val="21"/>
                <w:szCs w:val="21"/>
                <w:u w:val="single"/>
                <w:lang w:val="es-ES_tradnl"/>
              </w:rPr>
            </w:pPr>
            <w:bookmarkStart w:id="96" w:name="_Toc172820310"/>
            <w:r w:rsidRPr="0062352B">
              <w:rPr>
                <w:rFonts w:ascii="Source Sans Pro" w:hAnsi="Source Sans Pro"/>
                <w:b w:val="0"/>
                <w:i/>
                <w:color w:val="000000" w:themeColor="text1"/>
                <w:sz w:val="21"/>
                <w:szCs w:val="21"/>
                <w:u w:val="single"/>
                <w:lang w:val="es-ES_tradnl"/>
              </w:rPr>
              <w:t>Aprovechamiento de potencialidades</w:t>
            </w:r>
            <w:r w:rsidRPr="0062352B">
              <w:rPr>
                <w:rFonts w:ascii="Source Sans Pro" w:hAnsi="Source Sans Pro"/>
                <w:b w:val="0"/>
                <w:i/>
                <w:color w:val="000000" w:themeColor="text1"/>
                <w:sz w:val="21"/>
                <w:szCs w:val="21"/>
                <w:lang w:val="es-ES_tradnl"/>
              </w:rPr>
              <w:t>: Incremento de inversión en I+D+i, especialmente en el primer sector (P28).</w:t>
            </w:r>
            <w:bookmarkEnd w:id="96"/>
          </w:p>
        </w:tc>
      </w:tr>
      <w:tr w:rsidR="00365739" w:rsidRPr="0062352B" w14:paraId="60313878" w14:textId="77777777" w:rsidTr="00914B8B">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56DC7" w14:textId="77777777" w:rsidR="00365739" w:rsidRPr="0062352B" w:rsidRDefault="00365739" w:rsidP="00914B8B">
            <w:pPr>
              <w:pStyle w:val="Ttulo1"/>
              <w:spacing w:before="0"/>
              <w:rPr>
                <w:rFonts w:ascii="Source Sans Pro" w:hAnsi="Source Sans Pro"/>
                <w:i/>
                <w:color w:val="auto"/>
                <w:sz w:val="21"/>
                <w:szCs w:val="21"/>
                <w:lang w:val="es-ES_tradnl"/>
              </w:rPr>
            </w:pPr>
            <w:bookmarkStart w:id="97" w:name="_Toc172820311"/>
            <w:r w:rsidRPr="0062352B">
              <w:rPr>
                <w:rFonts w:ascii="Source Sans Pro" w:hAnsi="Source Sans Pro"/>
                <w:bCs w:val="0"/>
                <w:i/>
                <w:color w:val="000000" w:themeColor="text1"/>
                <w:sz w:val="21"/>
                <w:szCs w:val="21"/>
                <w:u w:val="single"/>
                <w:lang w:val="es-ES_tradnl"/>
              </w:rPr>
              <w:t>17. Custodia del territorio</w:t>
            </w:r>
            <w:bookmarkEnd w:id="97"/>
          </w:p>
        </w:tc>
      </w:tr>
      <w:tr w:rsidR="00365739" w:rsidRPr="0062352B" w14:paraId="00704019" w14:textId="77777777" w:rsidTr="00914B8B">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030E1" w14:textId="77777777" w:rsidR="00365739" w:rsidRPr="0062352B" w:rsidRDefault="00365739" w:rsidP="00914B8B">
            <w:pPr>
              <w:pStyle w:val="Standard"/>
              <w:spacing w:after="0" w:line="240" w:lineRule="auto"/>
              <w:jc w:val="both"/>
              <w:rPr>
                <w:rFonts w:ascii="Source Sans Pro" w:eastAsia="MS Gothic" w:hAnsi="Source Sans Pro"/>
                <w:bCs/>
                <w:i/>
                <w:sz w:val="21"/>
                <w:szCs w:val="21"/>
                <w:lang w:val="es-ES_tradnl"/>
              </w:rPr>
            </w:pPr>
            <w:r w:rsidRPr="0062352B">
              <w:rPr>
                <w:rFonts w:ascii="Source Sans Pro" w:eastAsia="MS Gothic" w:hAnsi="Source Sans Pro"/>
                <w:bCs/>
                <w:i/>
                <w:sz w:val="21"/>
                <w:szCs w:val="21"/>
                <w:lang w:val="es-ES_tradnl"/>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0070C" w14:textId="77777777" w:rsidR="00365739" w:rsidRPr="0062352B" w:rsidRDefault="00365739" w:rsidP="00914B8B">
            <w:pPr>
              <w:pStyle w:val="Ttulo1"/>
              <w:spacing w:before="0"/>
              <w:rPr>
                <w:rFonts w:ascii="Source Sans Pro" w:hAnsi="Source Sans Pro"/>
                <w:b w:val="0"/>
                <w:i/>
                <w:color w:val="000000" w:themeColor="text1"/>
                <w:sz w:val="21"/>
                <w:szCs w:val="21"/>
                <w:lang w:val="es-ES_tradnl"/>
              </w:rPr>
            </w:pPr>
            <w:bookmarkStart w:id="98" w:name="_Toc172820313"/>
            <w:r w:rsidRPr="0062352B">
              <w:rPr>
                <w:rFonts w:ascii="Source Sans Pro" w:hAnsi="Source Sans Pro"/>
                <w:b w:val="0"/>
                <w:bCs w:val="0"/>
                <w:i/>
                <w:color w:val="000000" w:themeColor="text1"/>
                <w:sz w:val="21"/>
                <w:szCs w:val="21"/>
                <w:u w:val="single"/>
                <w:lang w:val="es-ES_tradnl"/>
              </w:rPr>
              <w:t>Novedad</w:t>
            </w:r>
            <w:r w:rsidRPr="0062352B">
              <w:rPr>
                <w:rFonts w:ascii="Source Sans Pro" w:hAnsi="Source Sans Pro"/>
                <w:b w:val="0"/>
                <w:bCs w:val="0"/>
                <w:i/>
                <w:color w:val="000000" w:themeColor="text1"/>
                <w:sz w:val="21"/>
                <w:szCs w:val="21"/>
                <w:lang w:val="es-ES_tradnl"/>
              </w:rPr>
              <w:t>: No abordado en la ZRL. La custodia del territorio promueve la conservación y gestión sostenible de los recursos naturales mediante acuerdos voluntarios entre propietarios de tierras y entidades de custodia. Esta práctica fortalece el compromiso comunitario con la sostenibilidad y la biodiversidad.</w:t>
            </w:r>
            <w:bookmarkEnd w:id="98"/>
          </w:p>
          <w:p w14:paraId="1ACB3300" w14:textId="77777777" w:rsidR="00365739" w:rsidRPr="0062352B" w:rsidRDefault="00365739" w:rsidP="00914B8B">
            <w:pPr>
              <w:pStyle w:val="Ttulo1"/>
              <w:spacing w:before="0"/>
              <w:rPr>
                <w:rFonts w:ascii="Source Sans Pro" w:hAnsi="Source Sans Pro"/>
                <w:b w:val="0"/>
                <w:i/>
                <w:color w:val="000000" w:themeColor="text1"/>
                <w:sz w:val="21"/>
                <w:szCs w:val="21"/>
                <w:u w:val="single"/>
                <w:lang w:val="es-ES_tradnl"/>
              </w:rPr>
            </w:pPr>
            <w:bookmarkStart w:id="99" w:name="_Toc172820314"/>
            <w:r w:rsidRPr="0062352B">
              <w:rPr>
                <w:rFonts w:ascii="Source Sans Pro" w:hAnsi="Source Sans Pro"/>
                <w:b w:val="0"/>
                <w:i/>
                <w:color w:val="000000" w:themeColor="text1"/>
                <w:sz w:val="21"/>
                <w:szCs w:val="21"/>
                <w:u w:val="single"/>
                <w:lang w:val="es-ES_tradnl"/>
              </w:rPr>
              <w:t>Aprovechamiento de potencialidades</w:t>
            </w:r>
            <w:r w:rsidRPr="0062352B">
              <w:rPr>
                <w:rFonts w:ascii="Source Sans Pro" w:hAnsi="Source Sans Pro"/>
                <w:b w:val="0"/>
                <w:i/>
                <w:color w:val="000000" w:themeColor="text1"/>
                <w:sz w:val="21"/>
                <w:szCs w:val="21"/>
                <w:lang w:val="es-ES_tradnl"/>
              </w:rPr>
              <w:t>: Gestión local de los recursos naturales, patrimonio cultural y social, entendiendo Doñana como un recurso estratégico (P3).</w:t>
            </w:r>
            <w:bookmarkEnd w:id="99"/>
          </w:p>
        </w:tc>
      </w:tr>
      <w:tr w:rsidR="00365739" w:rsidRPr="0062352B" w14:paraId="5AC58E76" w14:textId="77777777" w:rsidTr="00914B8B">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7C24A" w14:textId="77777777" w:rsidR="00365739" w:rsidRPr="0062352B" w:rsidRDefault="00365739" w:rsidP="00914B8B">
            <w:pPr>
              <w:pStyle w:val="Ttulo1"/>
              <w:spacing w:before="0"/>
              <w:rPr>
                <w:rFonts w:ascii="Source Sans Pro" w:hAnsi="Source Sans Pro"/>
                <w:bCs w:val="0"/>
                <w:i/>
                <w:color w:val="000000" w:themeColor="text1"/>
                <w:sz w:val="21"/>
                <w:szCs w:val="21"/>
                <w:u w:val="single"/>
                <w:lang w:val="es-ES_tradnl"/>
              </w:rPr>
            </w:pPr>
            <w:r w:rsidRPr="0062352B">
              <w:rPr>
                <w:rFonts w:ascii="Source Sans Pro" w:hAnsi="Source Sans Pro"/>
                <w:bCs w:val="0"/>
                <w:i/>
                <w:color w:val="000000" w:themeColor="text1"/>
                <w:sz w:val="21"/>
                <w:szCs w:val="21"/>
                <w:u w:val="single"/>
                <w:lang w:val="es-ES_tradnl"/>
              </w:rPr>
              <w:lastRenderedPageBreak/>
              <w:t>18. Elaboración del presupuesto del proyecto de inversión con enfoque de género</w:t>
            </w:r>
          </w:p>
        </w:tc>
      </w:tr>
      <w:tr w:rsidR="00365739" w:rsidRPr="0062352B" w14:paraId="4689D79F" w14:textId="77777777" w:rsidTr="00914B8B">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73ABA" w14:textId="77777777" w:rsidR="00365739" w:rsidRPr="0062352B" w:rsidRDefault="00365739" w:rsidP="00914B8B">
            <w:pPr>
              <w:pStyle w:val="Standard"/>
              <w:spacing w:after="0" w:line="240" w:lineRule="auto"/>
              <w:jc w:val="both"/>
              <w:rPr>
                <w:rFonts w:ascii="Source Sans Pro" w:eastAsia="MS Gothic" w:hAnsi="Source Sans Pro"/>
                <w:bCs/>
                <w:i/>
                <w:sz w:val="21"/>
                <w:szCs w:val="21"/>
                <w:lang w:val="es-ES_tradnl"/>
              </w:rPr>
            </w:pPr>
            <w:r w:rsidRPr="0062352B">
              <w:rPr>
                <w:rFonts w:ascii="Source Sans Pro" w:eastAsia="MS Gothic" w:hAnsi="Source Sans Pro"/>
                <w:bCs/>
                <w:i/>
                <w:sz w:val="21"/>
                <w:szCs w:val="21"/>
                <w:lang w:val="es-ES_tradnl"/>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4E710" w14:textId="77777777" w:rsidR="00365739" w:rsidRPr="0062352B" w:rsidRDefault="00365739" w:rsidP="00914B8B">
            <w:pPr>
              <w:pStyle w:val="Ttulo1"/>
              <w:spacing w:before="0"/>
              <w:rPr>
                <w:rFonts w:ascii="Source Sans Pro" w:hAnsi="Source Sans Pro"/>
                <w:b w:val="0"/>
                <w:i/>
                <w:color w:val="000000" w:themeColor="text1"/>
                <w:sz w:val="21"/>
                <w:szCs w:val="21"/>
                <w:lang w:val="es-ES_tradnl"/>
              </w:rPr>
            </w:pPr>
            <w:bookmarkStart w:id="100" w:name="_Toc172820317"/>
            <w:r w:rsidRPr="0062352B">
              <w:rPr>
                <w:rFonts w:ascii="Source Sans Pro" w:hAnsi="Source Sans Pro"/>
                <w:b w:val="0"/>
                <w:bCs w:val="0"/>
                <w:i/>
                <w:color w:val="000000" w:themeColor="text1"/>
                <w:sz w:val="21"/>
                <w:szCs w:val="21"/>
                <w:u w:val="single"/>
                <w:lang w:val="es-ES_tradnl"/>
              </w:rPr>
              <w:t>Novedad</w:t>
            </w:r>
            <w:r w:rsidRPr="0062352B">
              <w:rPr>
                <w:rFonts w:ascii="Source Sans Pro" w:hAnsi="Source Sans Pro"/>
                <w:b w:val="0"/>
                <w:bCs w:val="0"/>
                <w:i/>
                <w:color w:val="000000" w:themeColor="text1"/>
                <w:sz w:val="21"/>
                <w:szCs w:val="21"/>
                <w:lang w:val="es-ES_tradnl"/>
              </w:rPr>
              <w:t>: El diseño de los presupuestos con enfoque de género en las iniciativas promovidas por las entidades públicas, contribuirá a un uso más efectivo de los recursos, ya que garantiza un beneficio equitativo de la intervención entre hombres y mujeres.</w:t>
            </w:r>
            <w:bookmarkEnd w:id="100"/>
          </w:p>
          <w:p w14:paraId="7570FD18" w14:textId="77777777" w:rsidR="00365739" w:rsidRPr="0062352B" w:rsidRDefault="00365739" w:rsidP="00914B8B">
            <w:pPr>
              <w:pStyle w:val="Ttulo1"/>
              <w:spacing w:before="0"/>
              <w:rPr>
                <w:rFonts w:ascii="Source Sans Pro" w:hAnsi="Source Sans Pro"/>
                <w:b w:val="0"/>
                <w:bCs w:val="0"/>
                <w:i/>
                <w:color w:val="000000" w:themeColor="text1"/>
                <w:sz w:val="21"/>
                <w:szCs w:val="21"/>
                <w:u w:val="single"/>
                <w:lang w:val="es-ES_tradnl"/>
              </w:rPr>
            </w:pPr>
            <w:bookmarkStart w:id="101" w:name="_Toc172820318"/>
            <w:r w:rsidRPr="0062352B">
              <w:rPr>
                <w:rFonts w:ascii="Source Sans Pro" w:hAnsi="Source Sans Pro"/>
                <w:b w:val="0"/>
                <w:bCs w:val="0"/>
                <w:i/>
                <w:color w:val="000000" w:themeColor="text1"/>
                <w:sz w:val="21"/>
                <w:szCs w:val="21"/>
                <w:lang w:val="es-ES_tradnl"/>
              </w:rPr>
              <w:t>Elaborar el presupuesto con este enfoque supone para la entidad pública un esfuerzo de reorganización interna y de gestión ya que, requiere la participación en el diseño y ejecución del proyecto presentado a LEADER de las personas  con competencia y formación en materia de igualdad y un análisis previo sobre la situación de hombres y mujeres, sus puntos de partida, sus necesidades y oportunidades.</w:t>
            </w:r>
            <w:bookmarkEnd w:id="101"/>
            <w:r w:rsidRPr="0062352B">
              <w:rPr>
                <w:rFonts w:ascii="Source Sans Pro" w:hAnsi="Source Sans Pro"/>
                <w:b w:val="0"/>
                <w:bCs w:val="0"/>
                <w:i/>
                <w:color w:val="000000" w:themeColor="text1"/>
                <w:sz w:val="21"/>
                <w:szCs w:val="21"/>
                <w:lang w:val="es-ES_tradnl"/>
              </w:rPr>
              <w:t xml:space="preserve">  </w:t>
            </w:r>
          </w:p>
          <w:p w14:paraId="0AAA68F9" w14:textId="77777777" w:rsidR="00365739" w:rsidRPr="0062352B" w:rsidRDefault="00365739" w:rsidP="00914B8B">
            <w:pPr>
              <w:pStyle w:val="Ttulo1"/>
              <w:spacing w:before="0"/>
              <w:rPr>
                <w:rFonts w:ascii="Source Sans Pro" w:hAnsi="Source Sans Pro"/>
                <w:b w:val="0"/>
                <w:i/>
                <w:color w:val="000000" w:themeColor="text1"/>
                <w:sz w:val="21"/>
                <w:szCs w:val="21"/>
                <w:u w:val="single"/>
                <w:lang w:val="es-ES_tradnl"/>
              </w:rPr>
            </w:pPr>
            <w:bookmarkStart w:id="102" w:name="_Toc172820319"/>
            <w:r w:rsidRPr="0062352B">
              <w:rPr>
                <w:rFonts w:ascii="Source Sans Pro" w:hAnsi="Source Sans Pro"/>
                <w:b w:val="0"/>
                <w:i/>
                <w:color w:val="000000" w:themeColor="text1"/>
                <w:sz w:val="21"/>
                <w:szCs w:val="21"/>
                <w:u w:val="single"/>
                <w:lang w:val="es-ES_tradnl"/>
              </w:rPr>
              <w:t>Aprovechamiento de potencialidades:</w:t>
            </w:r>
            <w:r w:rsidRPr="0062352B">
              <w:rPr>
                <w:rFonts w:ascii="Source Sans Pro" w:hAnsi="Source Sans Pro"/>
                <w:b w:val="0"/>
                <w:i/>
                <w:color w:val="000000" w:themeColor="text1"/>
                <w:sz w:val="21"/>
                <w:szCs w:val="21"/>
                <w:lang w:val="es-ES_tradnl"/>
              </w:rPr>
              <w:t xml:space="preserve"> Sensibilidad de las administraciones públicas en esta materia y fondos europeos disponibles.</w:t>
            </w:r>
            <w:bookmarkEnd w:id="102"/>
          </w:p>
        </w:tc>
      </w:tr>
      <w:tr w:rsidR="00365739" w:rsidRPr="0062352B" w14:paraId="78CEA577" w14:textId="77777777" w:rsidTr="00914B8B">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1CD53" w14:textId="77777777" w:rsidR="00365739" w:rsidRPr="0062352B" w:rsidRDefault="00365739" w:rsidP="00914B8B">
            <w:pPr>
              <w:pStyle w:val="Ttulo1"/>
              <w:spacing w:before="0"/>
              <w:rPr>
                <w:rFonts w:ascii="Source Sans Pro" w:hAnsi="Source Sans Pro"/>
                <w:b w:val="0"/>
                <w:bCs w:val="0"/>
                <w:i/>
                <w:color w:val="000000" w:themeColor="text1"/>
                <w:sz w:val="21"/>
                <w:szCs w:val="21"/>
                <w:u w:val="single"/>
                <w:lang w:val="es-ES_tradnl"/>
              </w:rPr>
            </w:pPr>
            <w:r w:rsidRPr="0062352B">
              <w:rPr>
                <w:rFonts w:ascii="Source Sans Pro" w:hAnsi="Source Sans Pro"/>
                <w:bCs w:val="0"/>
                <w:i/>
                <w:color w:val="000000" w:themeColor="text1"/>
                <w:sz w:val="21"/>
                <w:szCs w:val="21"/>
                <w:u w:val="single"/>
                <w:lang w:val="es-ES_tradnl"/>
              </w:rPr>
              <w:t>19. Empleos de calidad:</w:t>
            </w:r>
          </w:p>
        </w:tc>
      </w:tr>
      <w:tr w:rsidR="00365739" w:rsidRPr="0062352B" w14:paraId="6CCA3AAE" w14:textId="77777777" w:rsidTr="00914B8B">
        <w:trPr>
          <w:trHeight w:val="58"/>
        </w:trPr>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ECEE7" w14:textId="77777777" w:rsidR="00365739" w:rsidRPr="0062352B" w:rsidRDefault="00365739" w:rsidP="00914B8B">
            <w:pPr>
              <w:pStyle w:val="Standard"/>
              <w:spacing w:after="0" w:line="240" w:lineRule="auto"/>
              <w:jc w:val="both"/>
              <w:rPr>
                <w:rFonts w:ascii="Source Sans Pro" w:eastAsia="MS Gothic" w:hAnsi="Source Sans Pro"/>
                <w:bCs/>
                <w:i/>
                <w:sz w:val="21"/>
                <w:szCs w:val="21"/>
                <w:lang w:val="es-ES_tradnl"/>
              </w:rPr>
            </w:pPr>
            <w:r w:rsidRPr="0062352B">
              <w:rPr>
                <w:rFonts w:ascii="Source Sans Pro" w:eastAsia="MS Gothic" w:hAnsi="Source Sans Pro"/>
                <w:bCs/>
                <w:i/>
                <w:sz w:val="21"/>
                <w:szCs w:val="21"/>
                <w:lang w:val="es-ES_tradnl"/>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43363" w14:textId="77777777" w:rsidR="00365739" w:rsidRPr="0062352B" w:rsidRDefault="00365739" w:rsidP="00914B8B">
            <w:pPr>
              <w:pStyle w:val="Ttulo1"/>
              <w:spacing w:before="0"/>
              <w:rPr>
                <w:rFonts w:ascii="Source Sans Pro" w:hAnsi="Source Sans Pro"/>
                <w:b w:val="0"/>
                <w:i/>
                <w:color w:val="000000" w:themeColor="text1"/>
                <w:sz w:val="21"/>
                <w:szCs w:val="21"/>
                <w:lang w:val="es-ES_tradnl"/>
              </w:rPr>
            </w:pPr>
            <w:r w:rsidRPr="0062352B">
              <w:rPr>
                <w:rFonts w:ascii="Source Sans Pro" w:hAnsi="Source Sans Pro"/>
                <w:b w:val="0"/>
                <w:bCs w:val="0"/>
                <w:i/>
                <w:color w:val="000000" w:themeColor="text1"/>
                <w:sz w:val="21"/>
                <w:szCs w:val="21"/>
                <w:u w:val="single"/>
                <w:lang w:val="es-ES_tradnl"/>
              </w:rPr>
              <w:t>Novedad:</w:t>
            </w:r>
            <w:r w:rsidRPr="0062352B">
              <w:rPr>
                <w:rFonts w:ascii="Source Sans Pro" w:hAnsi="Source Sans Pro"/>
                <w:b w:val="0"/>
                <w:bCs w:val="0"/>
                <w:i/>
                <w:color w:val="000000" w:themeColor="text1"/>
                <w:sz w:val="21"/>
                <w:szCs w:val="21"/>
                <w:lang w:val="es-ES_tradnl"/>
              </w:rPr>
              <w:t xml:space="preserve"> La creación de empleo ha sido una prioridad del GDR en la gestión de los fondos europeos desde su constitución. Una prioridad que se ha visto traducida en la valoración positiva de las iniciativas empresariales que contribuyeran a la creación o mejora de los puestos de trabajo, sin exigir ninguna condicionalidad. En el caso de esta nueva Estrategia subimos un peldaño más en nuestra aspiración para que dicha creación de empleo sea de calidad.  En este sentido, serán valoradas aquellas iniciativas que creen empleo o mejoren las condiciones laborales de las personas trabajadoras superando los mínimos establecidos por la normativa laboral, fundamental para un verdadero desarrollo económico sostenible. Entornos de trabajo seguros, retribuciones por encima de los mínimos recogidos en los convenios colectivos o normas de aplicación y jornadas completas son los verdaderos motores que construyen una economía fuerte y una sociedad más equitativa.</w:t>
            </w:r>
          </w:p>
          <w:p w14:paraId="46740AAC" w14:textId="77777777" w:rsidR="00365739" w:rsidRPr="0062352B" w:rsidRDefault="00365739" w:rsidP="00914B8B">
            <w:pPr>
              <w:pStyle w:val="Ttulo1"/>
              <w:spacing w:before="0"/>
              <w:rPr>
                <w:rFonts w:ascii="Source Sans Pro" w:hAnsi="Source Sans Pro"/>
                <w:b w:val="0"/>
                <w:bCs w:val="0"/>
                <w:i/>
                <w:color w:val="000000" w:themeColor="text1"/>
                <w:sz w:val="21"/>
                <w:szCs w:val="21"/>
                <w:u w:val="single"/>
                <w:lang w:val="es-ES_tradnl"/>
              </w:rPr>
            </w:pPr>
            <w:bookmarkStart w:id="103" w:name="_Toc172820323"/>
            <w:r w:rsidRPr="0062352B">
              <w:rPr>
                <w:rFonts w:ascii="Source Sans Pro" w:hAnsi="Source Sans Pro"/>
                <w:b w:val="0"/>
                <w:bCs w:val="0"/>
                <w:i/>
                <w:color w:val="000000" w:themeColor="text1"/>
                <w:sz w:val="21"/>
                <w:szCs w:val="21"/>
                <w:u w:val="single"/>
                <w:lang w:val="es-ES_tradnl"/>
              </w:rPr>
              <w:t>Aprovechamiento de potencialidades</w:t>
            </w:r>
            <w:r w:rsidRPr="0062352B">
              <w:rPr>
                <w:rFonts w:ascii="Source Sans Pro" w:hAnsi="Source Sans Pro"/>
                <w:b w:val="0"/>
                <w:bCs w:val="0"/>
                <w:i/>
                <w:color w:val="000000" w:themeColor="text1"/>
                <w:sz w:val="21"/>
                <w:szCs w:val="21"/>
                <w:lang w:val="es-ES_tradnl"/>
              </w:rPr>
              <w:t>: Alta capacidad de emprendimiento y disponibilidad limitada de nuevos fondos europeos que requiere un esfuerzo añadido de las personas y entidades promotoras para poder obtener ayudas con las que financiar sus proyectos de inversión.</w:t>
            </w:r>
            <w:bookmarkEnd w:id="103"/>
            <w:r w:rsidRPr="0062352B">
              <w:rPr>
                <w:rFonts w:ascii="Source Sans Pro" w:hAnsi="Source Sans Pro"/>
                <w:b w:val="0"/>
                <w:bCs w:val="0"/>
                <w:i/>
                <w:color w:val="000000" w:themeColor="text1"/>
                <w:sz w:val="21"/>
                <w:szCs w:val="21"/>
                <w:lang w:val="es-ES_tradnl"/>
              </w:rPr>
              <w:t xml:space="preserve"> </w:t>
            </w:r>
          </w:p>
        </w:tc>
      </w:tr>
    </w:tbl>
    <w:p w14:paraId="253A0904" w14:textId="77777777" w:rsidR="00365739" w:rsidRPr="0062352B" w:rsidRDefault="00365739" w:rsidP="00365739">
      <w:pPr>
        <w:pStyle w:val="Standard"/>
        <w:spacing w:after="0"/>
        <w:jc w:val="center"/>
        <w:rPr>
          <w:rFonts w:ascii="Source Sans Pro" w:hAnsi="Source Sans Pro"/>
          <w:sz w:val="21"/>
          <w:szCs w:val="21"/>
          <w:lang w:val="es-ES_tradnl"/>
        </w:rPr>
      </w:pPr>
    </w:p>
    <w:p w14:paraId="1EED62E5" w14:textId="77777777" w:rsidR="00AA4A0B" w:rsidRPr="0062352B" w:rsidRDefault="00AA4A0B">
      <w:pPr>
        <w:pStyle w:val="Standard"/>
        <w:spacing w:after="0"/>
        <w:jc w:val="center"/>
        <w:rPr>
          <w:rFonts w:ascii="Source Sans Pro" w:hAnsi="Source Sans Pro"/>
          <w:sz w:val="21"/>
          <w:szCs w:val="21"/>
          <w:lang w:val="es-ES_tradnl"/>
        </w:rPr>
      </w:pPr>
    </w:p>
    <w:sectPr w:rsidR="00AA4A0B" w:rsidRPr="0062352B">
      <w:headerReference w:type="default" r:id="rId9"/>
      <w:footerReference w:type="default" r:id="rId10"/>
      <w:pgSz w:w="12240" w:h="15840"/>
      <w:pgMar w:top="1560" w:right="758" w:bottom="77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2F106" w14:textId="77777777" w:rsidR="00EF7FD4" w:rsidRDefault="00EF7FD4">
      <w:r>
        <w:separator/>
      </w:r>
    </w:p>
  </w:endnote>
  <w:endnote w:type="continuationSeparator" w:id="0">
    <w:p w14:paraId="534294D5" w14:textId="77777777" w:rsidR="00EF7FD4" w:rsidRDefault="00EF7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F">
    <w:charset w:val="00"/>
    <w:family w:val="auto"/>
    <w:pitch w:val="variable"/>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00000003" w:usb1="00000000" w:usb2="00000000" w:usb3="00000000" w:csb0="00000001" w:csb1="00000000"/>
  </w:font>
  <w:font w:name="Courier">
    <w:panose1 w:val="02070409020205020404"/>
    <w:charset w:val="00"/>
    <w:family w:val="modern"/>
    <w:pitch w:val="fixed"/>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ourceSansPro">
    <w:charset w:val="00"/>
    <w:family w:val="roman"/>
    <w:pitch w:val="variable"/>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CIDFont+F1">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00C37" w14:textId="77777777" w:rsidR="00343B52" w:rsidRDefault="00343B52">
    <w:pPr>
      <w:pStyle w:val="Piedepgina"/>
      <w:jc w:val="center"/>
    </w:pPr>
    <w:r>
      <w:fldChar w:fldCharType="begin"/>
    </w:r>
    <w:r>
      <w:instrText xml:space="preserve"> PAGE </w:instrText>
    </w:r>
    <w:r>
      <w:fldChar w:fldCharType="separate"/>
    </w:r>
    <w:r>
      <w:t>3</w:t>
    </w:r>
    <w:r>
      <w:fldChar w:fldCharType="end"/>
    </w:r>
  </w:p>
  <w:p w14:paraId="22815E04" w14:textId="77777777" w:rsidR="00343B52" w:rsidRDefault="00343B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78309" w14:textId="77777777" w:rsidR="00EF7FD4" w:rsidRDefault="00EF7FD4">
      <w:r>
        <w:rPr>
          <w:color w:val="000000"/>
        </w:rPr>
        <w:separator/>
      </w:r>
    </w:p>
  </w:footnote>
  <w:footnote w:type="continuationSeparator" w:id="0">
    <w:p w14:paraId="4EA6CF99" w14:textId="77777777" w:rsidR="00EF7FD4" w:rsidRDefault="00EF7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63D4F" w14:textId="16C5C64B" w:rsidR="00343B52" w:rsidRDefault="00E410DD">
    <w:pPr>
      <w:pStyle w:val="Encabezado"/>
    </w:pPr>
    <w:r>
      <w:rPr>
        <w:noProof/>
      </w:rPr>
      <w:drawing>
        <wp:inline distT="0" distB="0" distL="0" distR="0" wp14:anchorId="3C54DAE7" wp14:editId="7D88C968">
          <wp:extent cx="6567486" cy="984885"/>
          <wp:effectExtent l="0" t="0" r="5080" b="5715"/>
          <wp:docPr id="1308860576" name="Imagen 1" descr="Text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6575088" cy="986025"/>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943E5"/>
    <w:multiLevelType w:val="multilevel"/>
    <w:tmpl w:val="AF3E943E"/>
    <w:styleLink w:val="WWNum2"/>
    <w:lvl w:ilvl="0">
      <w:start w:val="1"/>
      <w:numFmt w:val="decimal"/>
      <w:lvlText w:val="%1."/>
      <w:lvlJc w:val="left"/>
      <w:pPr>
        <w:ind w:left="709" w:hanging="283"/>
      </w:pPr>
    </w:lvl>
    <w:lvl w:ilvl="1">
      <w:start w:val="1"/>
      <w:numFmt w:val="decimal"/>
      <w:lvlText w:val="%2."/>
      <w:lvlJc w:val="left"/>
      <w:pPr>
        <w:ind w:left="1418" w:hanging="283"/>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3"/>
      </w:pPr>
    </w:lvl>
    <w:lvl w:ilvl="8">
      <w:start w:val="1"/>
      <w:numFmt w:val="decimal"/>
      <w:lvlText w:val="%9."/>
      <w:lvlJc w:val="left"/>
      <w:pPr>
        <w:ind w:left="6381" w:hanging="283"/>
      </w:pPr>
    </w:lvl>
  </w:abstractNum>
  <w:abstractNum w:abstractNumId="1" w15:restartNumberingAfterBreak="0">
    <w:nsid w:val="17C52040"/>
    <w:multiLevelType w:val="multilevel"/>
    <w:tmpl w:val="F9389B76"/>
    <w:styleLink w:val="WWNum3"/>
    <w:lvl w:ilvl="0">
      <w:numFmt w:val="bullet"/>
      <w:lvlText w:val=""/>
      <w:lvlJc w:val="left"/>
      <w:pPr>
        <w:ind w:left="720" w:hanging="360"/>
      </w:pPr>
      <w:rPr>
        <w:rFonts w:ascii="Symbol" w:hAnsi="Symbol" w:cs="Symbol"/>
        <w:b/>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31C935E1"/>
    <w:multiLevelType w:val="multilevel"/>
    <w:tmpl w:val="841CA392"/>
    <w:styleLink w:val="WWNum1"/>
    <w:lvl w:ilvl="0">
      <w:numFmt w:val="bullet"/>
      <w:lvlText w:val=""/>
      <w:lvlJc w:val="left"/>
      <w:pPr>
        <w:ind w:left="760" w:hanging="360"/>
      </w:pPr>
      <w:rPr>
        <w:rFonts w:ascii="Symbol" w:hAnsi="Symbol" w:cs="Symbol"/>
        <w:b/>
        <w:sz w:val="18"/>
      </w:rPr>
    </w:lvl>
    <w:lvl w:ilvl="1">
      <w:numFmt w:val="bullet"/>
      <w:lvlText w:val="o"/>
      <w:lvlJc w:val="left"/>
      <w:pPr>
        <w:ind w:left="1480" w:hanging="360"/>
      </w:pPr>
      <w:rPr>
        <w:rFonts w:ascii="Courier New" w:hAnsi="Courier New" w:cs="Courier New"/>
      </w:rPr>
    </w:lvl>
    <w:lvl w:ilvl="2">
      <w:numFmt w:val="bullet"/>
      <w:lvlText w:val=""/>
      <w:lvlJc w:val="left"/>
      <w:pPr>
        <w:ind w:left="2200" w:hanging="360"/>
      </w:pPr>
      <w:rPr>
        <w:rFonts w:ascii="Wingdings" w:hAnsi="Wingdings" w:cs="Wingdings"/>
      </w:rPr>
    </w:lvl>
    <w:lvl w:ilvl="3">
      <w:numFmt w:val="bullet"/>
      <w:lvlText w:val=""/>
      <w:lvlJc w:val="left"/>
      <w:pPr>
        <w:ind w:left="2920" w:hanging="360"/>
      </w:pPr>
      <w:rPr>
        <w:rFonts w:ascii="Symbol" w:hAnsi="Symbol" w:cs="Symbol"/>
      </w:rPr>
    </w:lvl>
    <w:lvl w:ilvl="4">
      <w:numFmt w:val="bullet"/>
      <w:lvlText w:val="o"/>
      <w:lvlJc w:val="left"/>
      <w:pPr>
        <w:ind w:left="3640" w:hanging="360"/>
      </w:pPr>
      <w:rPr>
        <w:rFonts w:ascii="Courier New" w:hAnsi="Courier New" w:cs="Courier New"/>
      </w:rPr>
    </w:lvl>
    <w:lvl w:ilvl="5">
      <w:numFmt w:val="bullet"/>
      <w:lvlText w:val=""/>
      <w:lvlJc w:val="left"/>
      <w:pPr>
        <w:ind w:left="4360" w:hanging="360"/>
      </w:pPr>
      <w:rPr>
        <w:rFonts w:ascii="Wingdings" w:hAnsi="Wingdings" w:cs="Wingdings"/>
      </w:rPr>
    </w:lvl>
    <w:lvl w:ilvl="6">
      <w:numFmt w:val="bullet"/>
      <w:lvlText w:val=""/>
      <w:lvlJc w:val="left"/>
      <w:pPr>
        <w:ind w:left="5080" w:hanging="360"/>
      </w:pPr>
      <w:rPr>
        <w:rFonts w:ascii="Symbol" w:hAnsi="Symbol" w:cs="Symbol"/>
      </w:rPr>
    </w:lvl>
    <w:lvl w:ilvl="7">
      <w:numFmt w:val="bullet"/>
      <w:lvlText w:val="o"/>
      <w:lvlJc w:val="left"/>
      <w:pPr>
        <w:ind w:left="5800" w:hanging="360"/>
      </w:pPr>
      <w:rPr>
        <w:rFonts w:ascii="Courier New" w:hAnsi="Courier New" w:cs="Courier New"/>
      </w:rPr>
    </w:lvl>
    <w:lvl w:ilvl="8">
      <w:numFmt w:val="bullet"/>
      <w:lvlText w:val=""/>
      <w:lvlJc w:val="left"/>
      <w:pPr>
        <w:ind w:left="6520" w:hanging="360"/>
      </w:pPr>
      <w:rPr>
        <w:rFonts w:ascii="Wingdings" w:hAnsi="Wingdings" w:cs="Wingdings"/>
      </w:rPr>
    </w:lvl>
  </w:abstractNum>
  <w:abstractNum w:abstractNumId="3" w15:restartNumberingAfterBreak="0">
    <w:nsid w:val="32FB7CDB"/>
    <w:multiLevelType w:val="multilevel"/>
    <w:tmpl w:val="72B4F302"/>
    <w:styleLink w:val="WWNum4"/>
    <w:lvl w:ilvl="0">
      <w:start w:val="1"/>
      <w:numFmt w:val="decimal"/>
      <w:lvlText w:val="%1."/>
      <w:lvlJc w:val="left"/>
      <w:pPr>
        <w:ind w:left="720" w:hanging="360"/>
      </w:pPr>
      <w:rPr>
        <w:rFonts w:ascii="Source Sans Pro" w:hAnsi="Source Sans Pro"/>
        <w:b/>
        <w:bCs/>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226148B"/>
    <w:multiLevelType w:val="multilevel"/>
    <w:tmpl w:val="7E82CB50"/>
    <w:styleLink w:val="WWNum5"/>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 w15:restartNumberingAfterBreak="0">
    <w:nsid w:val="71866C19"/>
    <w:multiLevelType w:val="multilevel"/>
    <w:tmpl w:val="933E348C"/>
    <w:styleLink w:val="Si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522329614">
    <w:abstractNumId w:val="5"/>
  </w:num>
  <w:num w:numId="2" w16cid:durableId="1263880376">
    <w:abstractNumId w:val="2"/>
  </w:num>
  <w:num w:numId="3" w16cid:durableId="1268729961">
    <w:abstractNumId w:val="0"/>
  </w:num>
  <w:num w:numId="4" w16cid:durableId="1293635780">
    <w:abstractNumId w:val="1"/>
  </w:num>
  <w:num w:numId="5" w16cid:durableId="319775085">
    <w:abstractNumId w:val="3"/>
  </w:num>
  <w:num w:numId="6" w16cid:durableId="1036199438">
    <w:abstractNumId w:val="4"/>
  </w:num>
  <w:num w:numId="7" w16cid:durableId="1689528696">
    <w:abstractNumId w:val="1"/>
  </w:num>
  <w:num w:numId="8" w16cid:durableId="569966660">
    <w:abstractNumId w:val="2"/>
  </w:num>
  <w:num w:numId="9" w16cid:durableId="1642807007">
    <w:abstractNumId w:val="0"/>
    <w:lvlOverride w:ilvl="0">
      <w:startOverride w:val="1"/>
    </w:lvlOverride>
  </w:num>
  <w:num w:numId="10" w16cid:durableId="1122966519">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A0B"/>
    <w:rsid w:val="00006C25"/>
    <w:rsid w:val="000430E3"/>
    <w:rsid w:val="000C0D20"/>
    <w:rsid w:val="000E4E70"/>
    <w:rsid w:val="00173A49"/>
    <w:rsid w:val="001809C1"/>
    <w:rsid w:val="001D473E"/>
    <w:rsid w:val="00216F42"/>
    <w:rsid w:val="002C5B56"/>
    <w:rsid w:val="002E7B02"/>
    <w:rsid w:val="002F709E"/>
    <w:rsid w:val="002F7714"/>
    <w:rsid w:val="00322108"/>
    <w:rsid w:val="00324088"/>
    <w:rsid w:val="00343B52"/>
    <w:rsid w:val="00365739"/>
    <w:rsid w:val="0038524C"/>
    <w:rsid w:val="003B6B2A"/>
    <w:rsid w:val="003E6C8D"/>
    <w:rsid w:val="003F630B"/>
    <w:rsid w:val="0043026F"/>
    <w:rsid w:val="00453DE8"/>
    <w:rsid w:val="004A072D"/>
    <w:rsid w:val="004A0ECB"/>
    <w:rsid w:val="004C742C"/>
    <w:rsid w:val="004D0FAF"/>
    <w:rsid w:val="005B52E0"/>
    <w:rsid w:val="00611B25"/>
    <w:rsid w:val="0062352B"/>
    <w:rsid w:val="006809F8"/>
    <w:rsid w:val="006B1095"/>
    <w:rsid w:val="00744D6E"/>
    <w:rsid w:val="007C51F8"/>
    <w:rsid w:val="00866EB1"/>
    <w:rsid w:val="00873755"/>
    <w:rsid w:val="00913C5A"/>
    <w:rsid w:val="00927F77"/>
    <w:rsid w:val="00970FB5"/>
    <w:rsid w:val="00972F3F"/>
    <w:rsid w:val="00994C3B"/>
    <w:rsid w:val="009F123B"/>
    <w:rsid w:val="00A73AFE"/>
    <w:rsid w:val="00AA4A0B"/>
    <w:rsid w:val="00AC17C3"/>
    <w:rsid w:val="00AE39ED"/>
    <w:rsid w:val="00B349EA"/>
    <w:rsid w:val="00B92CD8"/>
    <w:rsid w:val="00BB3675"/>
    <w:rsid w:val="00BD0B2B"/>
    <w:rsid w:val="00C12652"/>
    <w:rsid w:val="00C46D41"/>
    <w:rsid w:val="00C73106"/>
    <w:rsid w:val="00C80F79"/>
    <w:rsid w:val="00C976E6"/>
    <w:rsid w:val="00CC0E75"/>
    <w:rsid w:val="00CF2694"/>
    <w:rsid w:val="00D359E1"/>
    <w:rsid w:val="00D81456"/>
    <w:rsid w:val="00D93C57"/>
    <w:rsid w:val="00DC11B5"/>
    <w:rsid w:val="00E163D3"/>
    <w:rsid w:val="00E23C03"/>
    <w:rsid w:val="00E30B6A"/>
    <w:rsid w:val="00E410DD"/>
    <w:rsid w:val="00EA71F6"/>
    <w:rsid w:val="00EB2528"/>
    <w:rsid w:val="00EF7FD4"/>
    <w:rsid w:val="00F13499"/>
    <w:rsid w:val="00F33767"/>
    <w:rsid w:val="00FA41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D117"/>
  <w15:docId w15:val="{D2808306-AFCD-4759-B4BC-A850BFE84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F"/>
        <w:sz w:val="22"/>
        <w:szCs w:val="22"/>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Standard"/>
    <w:next w:val="Standard"/>
    <w:uiPriority w:val="9"/>
    <w:qFormat/>
    <w:pPr>
      <w:keepNext/>
      <w:keepLines/>
      <w:spacing w:before="480" w:after="0"/>
      <w:outlineLvl w:val="0"/>
    </w:pPr>
    <w:rPr>
      <w:rFonts w:ascii="Calibri" w:eastAsia="MS Gothic" w:hAnsi="Calibri"/>
      <w:b/>
      <w:bCs/>
      <w:color w:val="365F91"/>
      <w:sz w:val="28"/>
      <w:szCs w:val="28"/>
    </w:rPr>
  </w:style>
  <w:style w:type="paragraph" w:styleId="Ttulo2">
    <w:name w:val="heading 2"/>
    <w:basedOn w:val="Standard"/>
    <w:next w:val="Standard"/>
    <w:uiPriority w:val="9"/>
    <w:unhideWhenUsed/>
    <w:qFormat/>
    <w:pPr>
      <w:keepNext/>
      <w:keepLines/>
      <w:spacing w:before="200" w:after="0"/>
      <w:outlineLvl w:val="1"/>
    </w:pPr>
    <w:rPr>
      <w:rFonts w:ascii="Calibri" w:eastAsia="MS Gothic" w:hAnsi="Calibri"/>
      <w:b/>
      <w:bCs/>
      <w:color w:val="4F81BD"/>
      <w:sz w:val="26"/>
      <w:szCs w:val="26"/>
    </w:rPr>
  </w:style>
  <w:style w:type="paragraph" w:styleId="Ttulo3">
    <w:name w:val="heading 3"/>
    <w:basedOn w:val="Standard"/>
    <w:next w:val="Standard"/>
    <w:uiPriority w:val="9"/>
    <w:unhideWhenUsed/>
    <w:qFormat/>
    <w:pPr>
      <w:keepNext/>
      <w:keepLines/>
      <w:spacing w:before="200" w:after="0"/>
      <w:outlineLvl w:val="2"/>
    </w:pPr>
    <w:rPr>
      <w:rFonts w:ascii="Calibri" w:eastAsia="MS Gothic" w:hAnsi="Calibri"/>
      <w:b/>
      <w:bCs/>
      <w:color w:val="4F81BD"/>
    </w:rPr>
  </w:style>
  <w:style w:type="paragraph" w:styleId="Ttulo4">
    <w:name w:val="heading 4"/>
    <w:basedOn w:val="Standard"/>
    <w:next w:val="Standard"/>
    <w:uiPriority w:val="9"/>
    <w:unhideWhenUsed/>
    <w:qFormat/>
    <w:pPr>
      <w:keepNext/>
      <w:keepLines/>
      <w:spacing w:before="200" w:after="0"/>
      <w:outlineLvl w:val="3"/>
    </w:pPr>
    <w:rPr>
      <w:rFonts w:ascii="Calibri" w:eastAsia="MS Gothic" w:hAnsi="Calibri"/>
      <w:b/>
      <w:bCs/>
      <w:i/>
      <w:iCs/>
      <w:color w:val="4F81BD"/>
    </w:rPr>
  </w:style>
  <w:style w:type="paragraph" w:styleId="Ttulo5">
    <w:name w:val="heading 5"/>
    <w:basedOn w:val="Standard"/>
    <w:next w:val="Standard"/>
    <w:uiPriority w:val="9"/>
    <w:semiHidden/>
    <w:unhideWhenUsed/>
    <w:qFormat/>
    <w:pPr>
      <w:keepNext/>
      <w:keepLines/>
      <w:spacing w:before="200" w:after="0"/>
      <w:outlineLvl w:val="4"/>
    </w:pPr>
    <w:rPr>
      <w:rFonts w:ascii="Calibri" w:eastAsia="MS Gothic" w:hAnsi="Calibri"/>
      <w:color w:val="243F60"/>
    </w:rPr>
  </w:style>
  <w:style w:type="paragraph" w:styleId="Ttulo6">
    <w:name w:val="heading 6"/>
    <w:basedOn w:val="Standard"/>
    <w:next w:val="Standard"/>
    <w:uiPriority w:val="9"/>
    <w:semiHidden/>
    <w:unhideWhenUsed/>
    <w:qFormat/>
    <w:pPr>
      <w:keepNext/>
      <w:keepLines/>
      <w:spacing w:before="200" w:after="0"/>
      <w:outlineLvl w:val="5"/>
    </w:pPr>
    <w:rPr>
      <w:rFonts w:ascii="Calibri" w:eastAsia="MS Gothic" w:hAnsi="Calibri"/>
      <w:i/>
      <w:iCs/>
      <w:color w:val="243F60"/>
    </w:rPr>
  </w:style>
  <w:style w:type="paragraph" w:styleId="Ttulo7">
    <w:name w:val="heading 7"/>
    <w:basedOn w:val="Standard"/>
    <w:next w:val="Standard"/>
    <w:pPr>
      <w:keepNext/>
      <w:keepLines/>
      <w:spacing w:before="200" w:after="0"/>
      <w:outlineLvl w:val="6"/>
    </w:pPr>
    <w:rPr>
      <w:rFonts w:ascii="Calibri" w:eastAsia="MS Gothic" w:hAnsi="Calibri"/>
      <w:i/>
      <w:iCs/>
      <w:color w:val="404040"/>
    </w:rPr>
  </w:style>
  <w:style w:type="paragraph" w:styleId="Ttulo8">
    <w:name w:val="heading 8"/>
    <w:basedOn w:val="Standard"/>
    <w:next w:val="Standard"/>
    <w:pPr>
      <w:keepNext/>
      <w:keepLines/>
      <w:spacing w:before="200" w:after="0"/>
      <w:outlineLvl w:val="7"/>
    </w:pPr>
    <w:rPr>
      <w:rFonts w:ascii="Calibri" w:eastAsia="MS Gothic" w:hAnsi="Calibri"/>
      <w:color w:val="4F81BD"/>
      <w:sz w:val="20"/>
      <w:szCs w:val="20"/>
    </w:rPr>
  </w:style>
  <w:style w:type="paragraph" w:styleId="Ttulo9">
    <w:name w:val="heading 9"/>
    <w:basedOn w:val="Standard"/>
    <w:next w:val="Standard"/>
    <w:pPr>
      <w:keepNext/>
      <w:keepLines/>
      <w:spacing w:before="200" w:after="0"/>
      <w:outlineLvl w:val="8"/>
    </w:pPr>
    <w:rPr>
      <w:rFonts w:ascii="Calibri" w:eastAsia="MS Gothic" w:hAnsi="Calibri"/>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pacing w:after="200" w:line="276" w:lineRule="auto"/>
    </w:p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20"/>
    </w:pPr>
  </w:style>
  <w:style w:type="paragraph" w:styleId="Lista">
    <w:name w:val="List"/>
    <w:basedOn w:val="Standard"/>
    <w:pPr>
      <w:ind w:left="360" w:hanging="360"/>
    </w:pPr>
  </w:style>
  <w:style w:type="paragraph" w:styleId="Descripcin">
    <w:name w:val="caption"/>
    <w:basedOn w:val="Standard"/>
    <w:next w:val="Standard"/>
    <w:pPr>
      <w:spacing w:line="240" w:lineRule="auto"/>
    </w:pPr>
    <w:rPr>
      <w:b/>
      <w:bCs/>
      <w:color w:val="4F81BD"/>
      <w:sz w:val="18"/>
      <w:szCs w:val="18"/>
    </w:rPr>
  </w:style>
  <w:style w:type="paragraph" w:customStyle="1" w:styleId="Index">
    <w:name w:val="Index"/>
    <w:basedOn w:val="Standard"/>
    <w:pPr>
      <w:suppressLineNumbers/>
    </w:pPr>
    <w:rPr>
      <w:rFonts w:cs="Lucida Sans"/>
    </w:rPr>
  </w:style>
  <w:style w:type="paragraph" w:styleId="Encabezado">
    <w:name w:val="header"/>
    <w:basedOn w:val="Standard"/>
    <w:pPr>
      <w:tabs>
        <w:tab w:val="center" w:pos="4680"/>
        <w:tab w:val="right" w:pos="9360"/>
      </w:tabs>
      <w:spacing w:after="0" w:line="240" w:lineRule="auto"/>
    </w:pPr>
  </w:style>
  <w:style w:type="paragraph" w:styleId="Piedepgina">
    <w:name w:val="footer"/>
    <w:basedOn w:val="Standard"/>
    <w:pPr>
      <w:tabs>
        <w:tab w:val="center" w:pos="4680"/>
        <w:tab w:val="right" w:pos="9360"/>
      </w:tabs>
      <w:spacing w:after="0" w:line="240" w:lineRule="auto"/>
    </w:pPr>
  </w:style>
  <w:style w:type="paragraph" w:styleId="Sinespaciado">
    <w:name w:val="No Spacing"/>
    <w:pPr>
      <w:widowControl/>
    </w:pPr>
  </w:style>
  <w:style w:type="paragraph" w:styleId="Ttulo">
    <w:name w:val="Title"/>
    <w:basedOn w:val="Standard"/>
    <w:next w:val="Standard"/>
    <w:uiPriority w:val="10"/>
    <w:qFormat/>
    <w:pPr>
      <w:pBdr>
        <w:bottom w:val="single" w:sz="8" w:space="4" w:color="4F81BD"/>
      </w:pBdr>
      <w:spacing w:after="300" w:line="240" w:lineRule="auto"/>
    </w:pPr>
    <w:rPr>
      <w:rFonts w:ascii="Calibri" w:eastAsia="MS Gothic" w:hAnsi="Calibri"/>
      <w:color w:val="17365D"/>
      <w:spacing w:val="5"/>
      <w:kern w:val="3"/>
      <w:sz w:val="52"/>
      <w:szCs w:val="52"/>
    </w:rPr>
  </w:style>
  <w:style w:type="paragraph" w:styleId="Subttulo">
    <w:name w:val="Subtitle"/>
    <w:basedOn w:val="Standard"/>
    <w:next w:val="Standard"/>
    <w:uiPriority w:val="11"/>
    <w:qFormat/>
    <w:rPr>
      <w:rFonts w:ascii="Calibri" w:eastAsia="MS Gothic" w:hAnsi="Calibri"/>
      <w:i/>
      <w:iCs/>
      <w:color w:val="4F81BD"/>
      <w:spacing w:val="15"/>
      <w:sz w:val="24"/>
      <w:szCs w:val="24"/>
    </w:rPr>
  </w:style>
  <w:style w:type="paragraph" w:styleId="Prrafodelista">
    <w:name w:val="List Paragraph"/>
    <w:basedOn w:val="Standard"/>
    <w:pPr>
      <w:ind w:left="720"/>
    </w:pPr>
  </w:style>
  <w:style w:type="paragraph" w:styleId="Textoindependiente2">
    <w:name w:val="Body Text 2"/>
    <w:basedOn w:val="Standard"/>
    <w:pPr>
      <w:spacing w:after="120" w:line="480" w:lineRule="auto"/>
    </w:pPr>
  </w:style>
  <w:style w:type="paragraph" w:styleId="Textoindependiente3">
    <w:name w:val="Body Text 3"/>
    <w:basedOn w:val="Standard"/>
    <w:pPr>
      <w:spacing w:after="120"/>
    </w:pPr>
    <w:rPr>
      <w:sz w:val="16"/>
      <w:szCs w:val="16"/>
    </w:rPr>
  </w:style>
  <w:style w:type="paragraph" w:styleId="Listaconvietas3">
    <w:name w:val="List Bullet 3"/>
    <w:basedOn w:val="Standard"/>
  </w:style>
  <w:style w:type="paragraph" w:styleId="Listaconvietas4">
    <w:name w:val="List Bullet 4"/>
    <w:basedOn w:val="Standard"/>
    <w:pPr>
      <w:ind w:left="1080" w:hanging="360"/>
    </w:pPr>
  </w:style>
  <w:style w:type="paragraph" w:styleId="Listaconvietas">
    <w:name w:val="List Bullet"/>
    <w:basedOn w:val="Standard"/>
  </w:style>
  <w:style w:type="paragraph" w:styleId="Listaconvietas2">
    <w:name w:val="List Bullet 2"/>
    <w:basedOn w:val="Standard"/>
  </w:style>
  <w:style w:type="paragraph" w:styleId="Listaconnmeros">
    <w:name w:val="List Number"/>
    <w:basedOn w:val="Standard"/>
  </w:style>
  <w:style w:type="paragraph" w:styleId="Listaconnmeros2">
    <w:name w:val="List Number 2"/>
    <w:basedOn w:val="Standard"/>
  </w:style>
  <w:style w:type="paragraph" w:styleId="Listaconnmeros3">
    <w:name w:val="List Number 3"/>
    <w:basedOn w:val="Standard"/>
  </w:style>
  <w:style w:type="paragraph" w:styleId="Continuarlista">
    <w:name w:val="List Continue"/>
    <w:basedOn w:val="Standard"/>
    <w:pPr>
      <w:spacing w:after="120"/>
      <w:ind w:left="360"/>
    </w:pPr>
  </w:style>
  <w:style w:type="paragraph" w:styleId="Continuarlista2">
    <w:name w:val="List Continue 2"/>
    <w:basedOn w:val="Standard"/>
    <w:pPr>
      <w:spacing w:after="120"/>
      <w:ind w:left="720"/>
    </w:pPr>
  </w:style>
  <w:style w:type="paragraph" w:styleId="Continuarlista3">
    <w:name w:val="List Continue 3"/>
    <w:basedOn w:val="Standard"/>
    <w:pPr>
      <w:spacing w:after="120"/>
      <w:ind w:left="1080"/>
    </w:pPr>
  </w:style>
  <w:style w:type="paragraph" w:styleId="Textomacro">
    <w:name w:val="macro"/>
    <w:pPr>
      <w:widowControl/>
      <w:tabs>
        <w:tab w:val="left" w:pos="576"/>
        <w:tab w:val="left" w:pos="1152"/>
        <w:tab w:val="left" w:pos="1728"/>
        <w:tab w:val="left" w:pos="2304"/>
        <w:tab w:val="left" w:pos="2880"/>
        <w:tab w:val="left" w:pos="3456"/>
        <w:tab w:val="left" w:pos="4032"/>
      </w:tabs>
      <w:spacing w:after="200" w:line="276" w:lineRule="auto"/>
    </w:pPr>
    <w:rPr>
      <w:rFonts w:ascii="Courier" w:hAnsi="Courier"/>
      <w:sz w:val="20"/>
      <w:szCs w:val="20"/>
    </w:rPr>
  </w:style>
  <w:style w:type="paragraph" w:styleId="Cita">
    <w:name w:val="Quote"/>
    <w:basedOn w:val="Standard"/>
    <w:next w:val="Standard"/>
    <w:rPr>
      <w:i/>
      <w:iCs/>
      <w:color w:val="000000"/>
    </w:rPr>
  </w:style>
  <w:style w:type="paragraph" w:styleId="Citadestacada">
    <w:name w:val="Intense Quote"/>
    <w:basedOn w:val="Standard"/>
    <w:next w:val="Standard"/>
    <w:pPr>
      <w:pBdr>
        <w:bottom w:val="single" w:sz="4" w:space="4" w:color="4F81BD"/>
      </w:pBdr>
      <w:spacing w:before="200" w:after="280"/>
      <w:ind w:left="936" w:right="936"/>
    </w:pPr>
    <w:rPr>
      <w:b/>
      <w:bCs/>
      <w:i/>
      <w:iCs/>
      <w:color w:val="4F81BD"/>
    </w:rPr>
  </w:style>
  <w:style w:type="paragraph" w:styleId="TtuloTDC">
    <w:name w:val="TOC Heading"/>
    <w:basedOn w:val="Ttulo1"/>
    <w:next w:val="Standard"/>
  </w:style>
  <w:style w:type="paragraph" w:customStyle="1" w:styleId="Standarduser">
    <w:name w:val="Standard (user)"/>
    <w:pPr>
      <w:widowControl/>
    </w:pPr>
    <w:rPr>
      <w:rFonts w:ascii="Liberation Serif" w:eastAsia="NSimSun" w:hAnsi="Liberation Serif" w:cs="Mangal"/>
      <w:kern w:val="3"/>
      <w:sz w:val="24"/>
      <w:szCs w:val="24"/>
      <w:lang w:val="es-ES" w:eastAsia="zh-CN" w:bidi="hi-IN"/>
    </w:rPr>
  </w:style>
  <w:style w:type="paragraph" w:styleId="NormalWeb">
    <w:name w:val="Normal (Web)"/>
    <w:basedOn w:val="Standard"/>
    <w:pPr>
      <w:spacing w:before="280" w:after="142"/>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style>
  <w:style w:type="character" w:customStyle="1" w:styleId="PiedepginaCar">
    <w:name w:val="Pie de página Car"/>
    <w:basedOn w:val="Fuentedeprrafopredeter"/>
  </w:style>
  <w:style w:type="character" w:customStyle="1" w:styleId="Ttulo1Car">
    <w:name w:val="Título 1 Car"/>
    <w:basedOn w:val="Fuentedeprrafopredeter"/>
    <w:uiPriority w:val="9"/>
    <w:rPr>
      <w:rFonts w:ascii="Calibri" w:eastAsia="MS Gothic" w:hAnsi="Calibri" w:cs="F"/>
      <w:b/>
      <w:bCs/>
      <w:color w:val="365F91"/>
      <w:sz w:val="28"/>
      <w:szCs w:val="28"/>
    </w:rPr>
  </w:style>
  <w:style w:type="character" w:customStyle="1" w:styleId="Ttulo2Car">
    <w:name w:val="Título 2 Car"/>
    <w:basedOn w:val="Fuentedeprrafopredeter"/>
    <w:rPr>
      <w:rFonts w:ascii="Calibri" w:eastAsia="MS Gothic" w:hAnsi="Calibri" w:cs="F"/>
      <w:b/>
      <w:bCs/>
      <w:color w:val="4F81BD"/>
      <w:sz w:val="26"/>
      <w:szCs w:val="26"/>
    </w:rPr>
  </w:style>
  <w:style w:type="character" w:customStyle="1" w:styleId="Ttulo3Car">
    <w:name w:val="Título 3 Car"/>
    <w:basedOn w:val="Fuentedeprrafopredeter"/>
    <w:rPr>
      <w:rFonts w:ascii="Calibri" w:eastAsia="MS Gothic" w:hAnsi="Calibri" w:cs="F"/>
      <w:b/>
      <w:bCs/>
      <w:color w:val="4F81BD"/>
    </w:rPr>
  </w:style>
  <w:style w:type="character" w:customStyle="1" w:styleId="TtuloCar">
    <w:name w:val="Título Car"/>
    <w:basedOn w:val="Fuentedeprrafopredeter"/>
    <w:rPr>
      <w:rFonts w:ascii="Calibri" w:eastAsia="MS Gothic" w:hAnsi="Calibri" w:cs="F"/>
      <w:color w:val="17365D"/>
      <w:spacing w:val="5"/>
      <w:kern w:val="3"/>
      <w:sz w:val="52"/>
      <w:szCs w:val="52"/>
    </w:rPr>
  </w:style>
  <w:style w:type="character" w:customStyle="1" w:styleId="SubttuloCar">
    <w:name w:val="Subtítulo Car"/>
    <w:basedOn w:val="Fuentedeprrafopredeter"/>
    <w:rPr>
      <w:rFonts w:ascii="Calibri" w:eastAsia="MS Gothic" w:hAnsi="Calibri" w:cs="F"/>
      <w:i/>
      <w:iCs/>
      <w:color w:val="4F81BD"/>
      <w:spacing w:val="15"/>
      <w:sz w:val="24"/>
      <w:szCs w:val="24"/>
    </w:rPr>
  </w:style>
  <w:style w:type="character" w:customStyle="1" w:styleId="TextoindependienteCar">
    <w:name w:val="Texto independiente Car"/>
    <w:basedOn w:val="Fuentedeprrafopredeter"/>
  </w:style>
  <w:style w:type="character" w:customStyle="1" w:styleId="Textoindependiente2Car">
    <w:name w:val="Texto independiente 2 Car"/>
    <w:basedOn w:val="Fuentedeprrafopredeter"/>
  </w:style>
  <w:style w:type="character" w:customStyle="1" w:styleId="Textoindependiente3Car">
    <w:name w:val="Texto independiente 3 Car"/>
    <w:basedOn w:val="Fuentedeprrafopredeter"/>
    <w:rPr>
      <w:sz w:val="16"/>
      <w:szCs w:val="16"/>
    </w:rPr>
  </w:style>
  <w:style w:type="character" w:customStyle="1" w:styleId="TextomacroCar">
    <w:name w:val="Texto macro Car"/>
    <w:basedOn w:val="Fuentedeprrafopredeter"/>
    <w:rPr>
      <w:rFonts w:ascii="Courier" w:eastAsia="Courier" w:hAnsi="Courier" w:cs="Courier"/>
      <w:sz w:val="20"/>
      <w:szCs w:val="20"/>
    </w:rPr>
  </w:style>
  <w:style w:type="character" w:customStyle="1" w:styleId="CitaCar">
    <w:name w:val="Cita Car"/>
    <w:basedOn w:val="Fuentedeprrafopredeter"/>
    <w:rPr>
      <w:i/>
      <w:iCs/>
      <w:color w:val="000000"/>
    </w:rPr>
  </w:style>
  <w:style w:type="character" w:customStyle="1" w:styleId="Ttulo4Car">
    <w:name w:val="Título 4 Car"/>
    <w:basedOn w:val="Fuentedeprrafopredeter"/>
    <w:rPr>
      <w:rFonts w:ascii="Calibri" w:eastAsia="MS Gothic" w:hAnsi="Calibri" w:cs="F"/>
      <w:b/>
      <w:bCs/>
      <w:i/>
      <w:iCs/>
      <w:color w:val="4F81BD"/>
    </w:rPr>
  </w:style>
  <w:style w:type="character" w:customStyle="1" w:styleId="Ttulo5Car">
    <w:name w:val="Título 5 Car"/>
    <w:basedOn w:val="Fuentedeprrafopredeter"/>
    <w:rPr>
      <w:rFonts w:ascii="Calibri" w:eastAsia="MS Gothic" w:hAnsi="Calibri" w:cs="F"/>
      <w:color w:val="243F60"/>
    </w:rPr>
  </w:style>
  <w:style w:type="character" w:customStyle="1" w:styleId="Ttulo6Car">
    <w:name w:val="Título 6 Car"/>
    <w:basedOn w:val="Fuentedeprrafopredeter"/>
    <w:rPr>
      <w:rFonts w:ascii="Calibri" w:eastAsia="MS Gothic" w:hAnsi="Calibri" w:cs="F"/>
      <w:i/>
      <w:iCs/>
      <w:color w:val="243F60"/>
    </w:rPr>
  </w:style>
  <w:style w:type="character" w:customStyle="1" w:styleId="Ttulo7Car">
    <w:name w:val="Título 7 Car"/>
    <w:basedOn w:val="Fuentedeprrafopredeter"/>
    <w:rPr>
      <w:rFonts w:ascii="Calibri" w:eastAsia="MS Gothic" w:hAnsi="Calibri" w:cs="F"/>
      <w:i/>
      <w:iCs/>
      <w:color w:val="404040"/>
    </w:rPr>
  </w:style>
  <w:style w:type="character" w:customStyle="1" w:styleId="Ttulo8Car">
    <w:name w:val="Título 8 Car"/>
    <w:basedOn w:val="Fuentedeprrafopredeter"/>
    <w:rPr>
      <w:rFonts w:ascii="Calibri" w:eastAsia="MS Gothic" w:hAnsi="Calibri" w:cs="F"/>
      <w:color w:val="4F81BD"/>
      <w:sz w:val="20"/>
      <w:szCs w:val="20"/>
    </w:rPr>
  </w:style>
  <w:style w:type="character" w:customStyle="1" w:styleId="Ttulo9Car">
    <w:name w:val="Título 9 Car"/>
    <w:basedOn w:val="Fuentedeprrafopredeter"/>
    <w:rPr>
      <w:rFonts w:ascii="Calibri" w:eastAsia="MS Gothic" w:hAnsi="Calibri" w:cs="F"/>
      <w:i/>
      <w:iCs/>
      <w:color w:val="404040"/>
      <w:sz w:val="20"/>
      <w:szCs w:val="20"/>
    </w:rPr>
  </w:style>
  <w:style w:type="character" w:styleId="Fuerte">
    <w:name w:val="Strong"/>
    <w:basedOn w:val="Fuentedeprrafopredeter"/>
    <w:rPr>
      <w:b/>
      <w:bCs/>
    </w:rPr>
  </w:style>
  <w:style w:type="character" w:styleId="nfasis">
    <w:name w:val="Emphasis"/>
    <w:basedOn w:val="Fuentedeprrafopredeter"/>
    <w:rPr>
      <w:i/>
      <w:iCs/>
    </w:rPr>
  </w:style>
  <w:style w:type="character" w:customStyle="1" w:styleId="CitadestacadaCar">
    <w:name w:val="Cita destacada Car"/>
    <w:basedOn w:val="Fuentedeprrafopredeter"/>
    <w:rPr>
      <w:b/>
      <w:bCs/>
      <w:i/>
      <w:iCs/>
      <w:color w:val="4F81BD"/>
    </w:rPr>
  </w:style>
  <w:style w:type="character" w:styleId="nfasissutil">
    <w:name w:val="Subtle Emphasis"/>
    <w:basedOn w:val="Fuentedeprrafopredeter"/>
    <w:rPr>
      <w:i/>
      <w:iCs/>
      <w:color w:val="808080"/>
    </w:rPr>
  </w:style>
  <w:style w:type="character" w:styleId="nfasisintenso">
    <w:name w:val="Intense Emphasis"/>
    <w:basedOn w:val="Fuentedeprrafopredeter"/>
    <w:rPr>
      <w:b/>
      <w:bCs/>
      <w:i/>
      <w:iCs/>
      <w:color w:val="4F81BD"/>
    </w:rPr>
  </w:style>
  <w:style w:type="character" w:styleId="Referenciasutil">
    <w:name w:val="Subtle Reference"/>
    <w:basedOn w:val="Fuentedeprrafopredeter"/>
    <w:rPr>
      <w:smallCaps/>
      <w:color w:val="C0504D"/>
      <w:u w:val="single"/>
    </w:rPr>
  </w:style>
  <w:style w:type="character" w:styleId="Referenciaintensa">
    <w:name w:val="Intense Reference"/>
    <w:basedOn w:val="Fuentedeprrafopredeter"/>
    <w:rPr>
      <w:b/>
      <w:bCs/>
      <w:smallCaps/>
      <w:color w:val="C0504D"/>
      <w:spacing w:val="5"/>
      <w:u w:val="single"/>
    </w:rPr>
  </w:style>
  <w:style w:type="character" w:styleId="Ttulodellibro">
    <w:name w:val="Book Title"/>
    <w:basedOn w:val="Fuentedeprrafopredeter"/>
    <w:rPr>
      <w:b/>
      <w:bCs/>
      <w:smallCaps/>
      <w:spacing w:val="5"/>
    </w:rPr>
  </w:style>
  <w:style w:type="character" w:customStyle="1" w:styleId="fontstyle01">
    <w:name w:val="fontstyle01"/>
    <w:basedOn w:val="Fuentedeprrafopredeter"/>
    <w:rPr>
      <w:rFonts w:ascii="SourceSansPro" w:eastAsia="SourceSansPro" w:hAnsi="SourceSansPro" w:cs="SourceSansPro"/>
      <w:b w:val="0"/>
      <w:bCs w:val="0"/>
      <w:i w:val="0"/>
      <w:iCs w:val="0"/>
      <w:color w:val="000000"/>
      <w:sz w:val="22"/>
      <w:szCs w:val="22"/>
    </w:rPr>
  </w:style>
  <w:style w:type="character" w:customStyle="1" w:styleId="Internetlink">
    <w:name w:val="Internet link"/>
    <w:basedOn w:val="Fuentedeprrafopredeter"/>
    <w:rPr>
      <w:color w:val="0000FF"/>
      <w:u w:val="single"/>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ascii="Source Sans Pro" w:eastAsia="Source Sans Pro" w:hAnsi="Source Sans Pro" w:cs="Source Sans Pro"/>
      <w:b/>
      <w:bCs/>
      <w:sz w:val="18"/>
    </w:rPr>
  </w:style>
  <w:style w:type="character" w:customStyle="1" w:styleId="ListLabel8">
    <w:name w:val="ListLabel 8"/>
    <w:rPr>
      <w:rFonts w:ascii="Source Sans Pro" w:eastAsia="MS Gothic" w:hAnsi="Source Sans Pro" w:cs="F"/>
      <w:bCs/>
      <w:i/>
      <w:sz w:val="18"/>
      <w:szCs w:val="18"/>
      <w:lang w:val="es-ES"/>
    </w:rPr>
  </w:style>
  <w:style w:type="character" w:customStyle="1" w:styleId="ListLabel9">
    <w:name w:val="ListLabel 9"/>
    <w:rPr>
      <w:rFonts w:ascii="Source Sans Pro" w:eastAsia="Source Sans Pro" w:hAnsi="Source Sans Pro" w:cs="Symbol"/>
      <w:b/>
      <w:sz w:val="18"/>
    </w:rPr>
  </w:style>
  <w:style w:type="character" w:customStyle="1" w:styleId="ListLabel10">
    <w:name w:val="ListLabel 10"/>
    <w:rPr>
      <w:rFonts w:cs="Courier New"/>
    </w:rPr>
  </w:style>
  <w:style w:type="character" w:customStyle="1" w:styleId="ListLabel11">
    <w:name w:val="ListLabel 11"/>
    <w:rPr>
      <w:rFonts w:cs="Wingdings"/>
    </w:rPr>
  </w:style>
  <w:style w:type="character" w:customStyle="1" w:styleId="ListLabel12">
    <w:name w:val="ListLabel 12"/>
    <w:rPr>
      <w:rFonts w:cs="Symbol"/>
    </w:rPr>
  </w:style>
  <w:style w:type="character" w:customStyle="1" w:styleId="ListLabel13">
    <w:name w:val="ListLabel 13"/>
    <w:rPr>
      <w:rFonts w:cs="Courier New"/>
    </w:rPr>
  </w:style>
  <w:style w:type="character" w:customStyle="1" w:styleId="ListLabel14">
    <w:name w:val="ListLabel 14"/>
    <w:rPr>
      <w:rFonts w:cs="Wingdings"/>
    </w:rPr>
  </w:style>
  <w:style w:type="character" w:customStyle="1" w:styleId="ListLabel15">
    <w:name w:val="ListLabel 15"/>
    <w:rPr>
      <w:rFonts w:cs="Symbol"/>
    </w:rPr>
  </w:style>
  <w:style w:type="character" w:customStyle="1" w:styleId="ListLabel16">
    <w:name w:val="ListLabel 16"/>
    <w:rPr>
      <w:rFonts w:cs="Courier New"/>
    </w:rPr>
  </w:style>
  <w:style w:type="character" w:customStyle="1" w:styleId="ListLabel17">
    <w:name w:val="ListLabel 17"/>
    <w:rPr>
      <w:rFonts w:cs="Wingdings"/>
    </w:rPr>
  </w:style>
  <w:style w:type="character" w:customStyle="1" w:styleId="ListLabel18">
    <w:name w:val="ListLabel 18"/>
    <w:rPr>
      <w:rFonts w:ascii="Source Sans Pro" w:eastAsia="Source Sans Pro" w:hAnsi="Source Sans Pro" w:cs="Symbol"/>
      <w:b/>
      <w:sz w:val="18"/>
    </w:rPr>
  </w:style>
  <w:style w:type="character" w:customStyle="1" w:styleId="ListLabel19">
    <w:name w:val="ListLabel 19"/>
    <w:rPr>
      <w:rFonts w:cs="Courier New"/>
    </w:rPr>
  </w:style>
  <w:style w:type="character" w:customStyle="1" w:styleId="ListLabel20">
    <w:name w:val="ListLabel 20"/>
    <w:rPr>
      <w:rFonts w:cs="Wingdings"/>
    </w:rPr>
  </w:style>
  <w:style w:type="character" w:customStyle="1" w:styleId="ListLabel21">
    <w:name w:val="ListLabel 21"/>
    <w:rPr>
      <w:rFonts w:cs="Symbol"/>
    </w:rPr>
  </w:style>
  <w:style w:type="character" w:customStyle="1" w:styleId="ListLabel22">
    <w:name w:val="ListLabel 22"/>
    <w:rPr>
      <w:rFonts w:cs="Courier New"/>
    </w:rPr>
  </w:style>
  <w:style w:type="character" w:customStyle="1" w:styleId="ListLabel23">
    <w:name w:val="ListLabel 23"/>
    <w:rPr>
      <w:rFonts w:cs="Wingdings"/>
    </w:rPr>
  </w:style>
  <w:style w:type="character" w:customStyle="1" w:styleId="ListLabel24">
    <w:name w:val="ListLabel 24"/>
    <w:rPr>
      <w:rFonts w:cs="Symbol"/>
    </w:rPr>
  </w:style>
  <w:style w:type="character" w:customStyle="1" w:styleId="ListLabel25">
    <w:name w:val="ListLabel 25"/>
    <w:rPr>
      <w:rFonts w:cs="Courier New"/>
    </w:rPr>
  </w:style>
  <w:style w:type="character" w:customStyle="1" w:styleId="ListLabel26">
    <w:name w:val="ListLabel 26"/>
    <w:rPr>
      <w:rFonts w:cs="Wingdings"/>
    </w:rPr>
  </w:style>
  <w:style w:type="character" w:customStyle="1" w:styleId="ListLabel27">
    <w:name w:val="ListLabel 27"/>
    <w:rPr>
      <w:rFonts w:ascii="Source Sans Pro" w:eastAsia="Source Sans Pro" w:hAnsi="Source Sans Pro" w:cs="Source Sans Pro"/>
      <w:b/>
      <w:bCs/>
      <w:sz w:val="18"/>
    </w:rPr>
  </w:style>
  <w:style w:type="character" w:customStyle="1" w:styleId="ListLabel28">
    <w:name w:val="ListLabel 28"/>
    <w:rPr>
      <w:rFonts w:ascii="Source Sans Pro" w:eastAsia="MS Gothic" w:hAnsi="Source Sans Pro" w:cs="F"/>
      <w:bCs/>
      <w:i/>
      <w:sz w:val="18"/>
      <w:szCs w:val="18"/>
      <w:lang w:val="es-ES"/>
    </w:rPr>
  </w:style>
  <w:style w:type="character" w:customStyle="1" w:styleId="ListLabel29">
    <w:name w:val="ListLabel 29"/>
    <w:rPr>
      <w:rFonts w:ascii="Source Sans Pro" w:eastAsia="Source Sans Pro" w:hAnsi="Source Sans Pro" w:cs="Symbol"/>
      <w:b/>
      <w:sz w:val="18"/>
    </w:rPr>
  </w:style>
  <w:style w:type="character" w:customStyle="1" w:styleId="ListLabel30">
    <w:name w:val="ListLabel 30"/>
    <w:rPr>
      <w:rFonts w:cs="Courier New"/>
    </w:rPr>
  </w:style>
  <w:style w:type="character" w:customStyle="1" w:styleId="ListLabel31">
    <w:name w:val="ListLabel 31"/>
    <w:rPr>
      <w:rFonts w:cs="Wingdings"/>
    </w:rPr>
  </w:style>
  <w:style w:type="character" w:customStyle="1" w:styleId="ListLabel32">
    <w:name w:val="ListLabel 32"/>
    <w:rPr>
      <w:rFonts w:cs="Symbol"/>
    </w:rPr>
  </w:style>
  <w:style w:type="character" w:customStyle="1" w:styleId="ListLabel33">
    <w:name w:val="ListLabel 33"/>
    <w:rPr>
      <w:rFonts w:cs="Courier New"/>
    </w:rPr>
  </w:style>
  <w:style w:type="character" w:customStyle="1" w:styleId="ListLabel34">
    <w:name w:val="ListLabel 34"/>
    <w:rPr>
      <w:rFonts w:cs="Wingdings"/>
    </w:rPr>
  </w:style>
  <w:style w:type="character" w:customStyle="1" w:styleId="ListLabel35">
    <w:name w:val="ListLabel 35"/>
    <w:rPr>
      <w:rFonts w:cs="Symbol"/>
    </w:rPr>
  </w:style>
  <w:style w:type="character" w:customStyle="1" w:styleId="ListLabel36">
    <w:name w:val="ListLabel 36"/>
    <w:rPr>
      <w:rFonts w:cs="Courier New"/>
    </w:rPr>
  </w:style>
  <w:style w:type="character" w:customStyle="1" w:styleId="ListLabel37">
    <w:name w:val="ListLabel 37"/>
    <w:rPr>
      <w:rFonts w:cs="Wingdings"/>
    </w:rPr>
  </w:style>
  <w:style w:type="character" w:customStyle="1" w:styleId="ListLabel38">
    <w:name w:val="ListLabel 38"/>
    <w:rPr>
      <w:rFonts w:ascii="Source Sans Pro" w:eastAsia="Source Sans Pro" w:hAnsi="Source Sans Pro" w:cs="Symbol"/>
      <w:b/>
      <w:sz w:val="18"/>
    </w:rPr>
  </w:style>
  <w:style w:type="character" w:customStyle="1" w:styleId="ListLabel39">
    <w:name w:val="ListLabel 39"/>
    <w:rPr>
      <w:rFonts w:cs="Courier New"/>
    </w:rPr>
  </w:style>
  <w:style w:type="character" w:customStyle="1" w:styleId="ListLabel40">
    <w:name w:val="ListLabel 40"/>
    <w:rPr>
      <w:rFonts w:cs="Wingdings"/>
    </w:rPr>
  </w:style>
  <w:style w:type="character" w:customStyle="1" w:styleId="ListLabel41">
    <w:name w:val="ListLabel 41"/>
    <w:rPr>
      <w:rFonts w:cs="Symbol"/>
    </w:rPr>
  </w:style>
  <w:style w:type="character" w:customStyle="1" w:styleId="ListLabel42">
    <w:name w:val="ListLabel 42"/>
    <w:rPr>
      <w:rFonts w:cs="Courier New"/>
    </w:rPr>
  </w:style>
  <w:style w:type="character" w:customStyle="1" w:styleId="ListLabel43">
    <w:name w:val="ListLabel 43"/>
    <w:rPr>
      <w:rFonts w:cs="Wingdings"/>
    </w:rPr>
  </w:style>
  <w:style w:type="character" w:customStyle="1" w:styleId="ListLabel44">
    <w:name w:val="ListLabel 44"/>
    <w:rPr>
      <w:rFonts w:cs="Symbol"/>
    </w:rPr>
  </w:style>
  <w:style w:type="character" w:customStyle="1" w:styleId="ListLabel45">
    <w:name w:val="ListLabel 45"/>
    <w:rPr>
      <w:rFonts w:cs="Courier New"/>
    </w:rPr>
  </w:style>
  <w:style w:type="character" w:customStyle="1" w:styleId="ListLabel46">
    <w:name w:val="ListLabel 46"/>
    <w:rPr>
      <w:rFonts w:cs="Wingdings"/>
    </w:rPr>
  </w:style>
  <w:style w:type="character" w:customStyle="1" w:styleId="ListLabel47">
    <w:name w:val="ListLabel 47"/>
    <w:rPr>
      <w:rFonts w:ascii="Source Sans Pro" w:eastAsia="Source Sans Pro" w:hAnsi="Source Sans Pro" w:cs="Source Sans Pro"/>
      <w:b/>
      <w:bCs/>
      <w:sz w:val="18"/>
    </w:rPr>
  </w:style>
  <w:style w:type="character" w:customStyle="1" w:styleId="ListLabel48">
    <w:name w:val="ListLabel 48"/>
    <w:rPr>
      <w:rFonts w:ascii="Source Sans Pro" w:eastAsia="MS Gothic" w:hAnsi="Source Sans Pro" w:cs="F"/>
      <w:bCs/>
      <w:i/>
      <w:sz w:val="18"/>
      <w:szCs w:val="18"/>
      <w:lang w:val="es-ES"/>
    </w:rPr>
  </w:style>
  <w:style w:type="numbering" w:customStyle="1" w:styleId="Sinlista1">
    <w:name w:val="Sin lista1"/>
    <w:basedOn w:val="Sinlista"/>
    <w:pPr>
      <w:numPr>
        <w:numId w:val="1"/>
      </w:numPr>
    </w:pPr>
  </w:style>
  <w:style w:type="numbering" w:customStyle="1" w:styleId="WWNum1">
    <w:name w:val="WWNum1"/>
    <w:basedOn w:val="Sinlista"/>
    <w:pPr>
      <w:numPr>
        <w:numId w:val="2"/>
      </w:numPr>
    </w:pPr>
  </w:style>
  <w:style w:type="numbering" w:customStyle="1" w:styleId="WWNum2">
    <w:name w:val="WWNum2"/>
    <w:basedOn w:val="Sinlista"/>
    <w:pPr>
      <w:numPr>
        <w:numId w:val="3"/>
      </w:numPr>
    </w:pPr>
  </w:style>
  <w:style w:type="numbering" w:customStyle="1" w:styleId="WWNum3">
    <w:name w:val="WWNum3"/>
    <w:basedOn w:val="Sinlista"/>
    <w:pPr>
      <w:numPr>
        <w:numId w:val="4"/>
      </w:numPr>
    </w:pPr>
  </w:style>
  <w:style w:type="numbering" w:customStyle="1" w:styleId="WWNum4">
    <w:name w:val="WWNum4"/>
    <w:basedOn w:val="Sinlista"/>
    <w:pPr>
      <w:numPr>
        <w:numId w:val="5"/>
      </w:numPr>
    </w:pPr>
  </w:style>
  <w:style w:type="numbering" w:customStyle="1" w:styleId="WWNum5">
    <w:name w:val="WWNum5"/>
    <w:basedOn w:val="Sinlista"/>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1EE0D-38E0-49B0-A9B1-342BE3192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5777</Words>
  <Characters>35011</Characters>
  <Application>Microsoft Office Word</Application>
  <DocSecurity>0</DocSecurity>
  <Lines>1029</Lines>
  <Paragraphs>679</Paragraphs>
  <ScaleCrop>false</ScaleCrop>
  <Company/>
  <LinksUpToDate>false</LinksUpToDate>
  <CharactersWithSpaces>40109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Florencio Valero</cp:lastModifiedBy>
  <cp:revision>38</cp:revision>
  <cp:lastPrinted>2026-02-11T10:28:00Z</cp:lastPrinted>
  <dcterms:created xsi:type="dcterms:W3CDTF">2026-02-27T08:21:00Z</dcterms:created>
  <dcterms:modified xsi:type="dcterms:W3CDTF">2026-03-05T11:37:00Z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